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B22FF5E"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593257">
        <w:rPr>
          <w:rFonts w:cs="Arial"/>
          <w:b/>
          <w:sz w:val="24"/>
          <w:szCs w:val="24"/>
        </w:rPr>
        <w:t>8</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F451B7">
        <w:rPr>
          <w:rFonts w:cs="Arial"/>
          <w:b/>
          <w:sz w:val="24"/>
          <w:szCs w:val="24"/>
        </w:rPr>
        <w:t>10</w:t>
      </w:r>
      <w:r w:rsidR="00F2682E">
        <w:rPr>
          <w:rFonts w:cs="Arial"/>
          <w:b/>
          <w:sz w:val="24"/>
          <w:szCs w:val="24"/>
        </w:rPr>
        <w:t>0544</w:t>
      </w:r>
    </w:p>
    <w:p w14:paraId="31DCE6A5" w14:textId="6D3A4D8E"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F451B7" w:rsidRPr="00F451B7">
        <w:rPr>
          <w:b/>
          <w:sz w:val="24"/>
          <w:szCs w:val="24"/>
          <w:lang w:eastAsia="zh-CN"/>
        </w:rPr>
        <w:t>Jan. 25-Feb. 5, 2021</w:t>
      </w:r>
    </w:p>
    <w:p w14:paraId="70A7F93A" w14:textId="77777777" w:rsidR="007B1E88" w:rsidRDefault="007B1E88" w:rsidP="00BB40EC">
      <w:pPr>
        <w:tabs>
          <w:tab w:val="left" w:pos="1985"/>
        </w:tabs>
        <w:spacing w:after="0"/>
        <w:jc w:val="both"/>
        <w:rPr>
          <w:rFonts w:ascii="Arial" w:hAnsi="Arial" w:cs="Arial"/>
          <w:b/>
          <w:sz w:val="22"/>
        </w:rPr>
      </w:pPr>
    </w:p>
    <w:p w14:paraId="0A0D91D2" w14:textId="4CD6E1FE"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F451B7">
        <w:rPr>
          <w:rFonts w:ascii="Arial" w:hAnsi="Arial" w:cs="Arial"/>
          <w:sz w:val="22"/>
        </w:rPr>
        <w:t>.</w:t>
      </w:r>
    </w:p>
    <w:p w14:paraId="459FE5E1" w14:textId="0595755F"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4513C" w:rsidRPr="0054513C">
        <w:rPr>
          <w:rFonts w:cs="Arial"/>
          <w:sz w:val="22"/>
        </w:rPr>
        <w:t xml:space="preserve">PC2 </w:t>
      </w:r>
      <w:r w:rsidR="00B66B02">
        <w:rPr>
          <w:rFonts w:cs="Arial"/>
          <w:sz w:val="22"/>
        </w:rPr>
        <w:t xml:space="preserve">Class </w:t>
      </w:r>
      <w:r w:rsidR="00F451B7" w:rsidRPr="0054513C">
        <w:rPr>
          <w:rFonts w:cs="Arial"/>
          <w:sz w:val="22"/>
        </w:rPr>
        <w:t xml:space="preserve">C </w:t>
      </w:r>
      <w:r w:rsidR="0054513C" w:rsidRPr="0054513C">
        <w:rPr>
          <w:rFonts w:cs="Arial"/>
          <w:sz w:val="22"/>
        </w:rPr>
        <w:t>UL CA UE Architecture and MPR</w:t>
      </w:r>
      <w:r w:rsidR="006D00AC">
        <w:rPr>
          <w:rFonts w:cs="Arial"/>
          <w:sz w:val="22"/>
        </w:rPr>
        <w:t>/</w:t>
      </w:r>
      <w:r w:rsidR="0054513C" w:rsidRPr="0054513C">
        <w:rPr>
          <w:rFonts w:cs="Arial"/>
          <w:sz w:val="22"/>
        </w:rPr>
        <w:t>A-MPR</w:t>
      </w:r>
      <w:r w:rsidR="006D00AC">
        <w:rPr>
          <w:rFonts w:cs="Arial"/>
          <w:sz w:val="22"/>
        </w:rPr>
        <w:t xml:space="preserve"> evaluation</w:t>
      </w:r>
    </w:p>
    <w:p w14:paraId="73BCD5A1" w14:textId="30E0197F"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451B7" w:rsidRPr="00F451B7">
        <w:rPr>
          <w:rFonts w:ascii="Arial" w:hAnsi="Arial" w:cs="Arial"/>
          <w:sz w:val="22"/>
        </w:rPr>
        <w:t>11.2.2.4 HPUE for TDD intra-band conti</w:t>
      </w:r>
      <w:r w:rsidR="00F451B7">
        <w:rPr>
          <w:rFonts w:ascii="Arial" w:hAnsi="Arial" w:cs="Arial"/>
          <w:sz w:val="22"/>
        </w:rPr>
        <w:t>guous UL CA [NR_RF_FR1_enh-Core</w:t>
      </w:r>
      <w:r w:rsidR="00850162" w:rsidRPr="00850162">
        <w:rPr>
          <w:rFonts w:ascii="Arial" w:hAnsi="Arial" w:cs="Arial"/>
          <w:sz w:val="22"/>
        </w:rPr>
        <w:t>]</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EE74027"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9B06A5">
        <w:rPr>
          <w:rFonts w:eastAsia="SimSun"/>
          <w:lang w:eastAsia="zh-CN"/>
        </w:rPr>
        <w:t xml:space="preserve">the </w:t>
      </w:r>
      <w:r>
        <w:rPr>
          <w:rFonts w:eastAsia="SimSun"/>
          <w:lang w:eastAsia="zh-CN"/>
        </w:rPr>
        <w:t>RAN</w:t>
      </w:r>
      <w:r w:rsidR="00F40B51">
        <w:rPr>
          <w:rFonts w:eastAsia="SimSun"/>
          <w:lang w:eastAsia="zh-CN"/>
        </w:rPr>
        <w:t>4</w:t>
      </w:r>
      <w:r w:rsidR="00154E81">
        <w:rPr>
          <w:rFonts w:eastAsia="SimSun"/>
          <w:lang w:eastAsia="zh-CN"/>
        </w:rPr>
        <w:t>#</w:t>
      </w:r>
      <w:r w:rsidR="00F40B51">
        <w:rPr>
          <w:rFonts w:eastAsia="SimSun"/>
          <w:lang w:eastAsia="zh-CN"/>
        </w:rPr>
        <w:t>97</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 xml:space="preserve">meeting </w:t>
      </w:r>
      <w:r w:rsidR="004B7A6F">
        <w:rPr>
          <w:rFonts w:eastAsia="SimSun"/>
          <w:lang w:eastAsia="zh-CN"/>
        </w:rPr>
        <w:t>a</w:t>
      </w:r>
      <w:r w:rsidR="006D00AC">
        <w:rPr>
          <w:rFonts w:eastAsia="SimSun"/>
          <w:lang w:eastAsia="zh-CN"/>
        </w:rPr>
        <w:t xml:space="preserve"> </w:t>
      </w:r>
      <w:r w:rsidR="00F40B51">
        <w:rPr>
          <w:rFonts w:eastAsia="SimSun"/>
          <w:lang w:eastAsia="zh-CN"/>
        </w:rPr>
        <w:t>way forward on assumptions</w:t>
      </w:r>
      <w:r w:rsidR="004B7A6F">
        <w:rPr>
          <w:rFonts w:eastAsia="SimSun"/>
          <w:lang w:eastAsia="zh-CN"/>
        </w:rPr>
        <w:t xml:space="preserve"> [1] </w:t>
      </w:r>
      <w:r w:rsidR="00F40B51">
        <w:rPr>
          <w:rFonts w:eastAsia="SimSun"/>
          <w:lang w:eastAsia="zh-CN"/>
        </w:rPr>
        <w:t xml:space="preserve">for PC2 contiguous UL CA MPR/A-MPR </w:t>
      </w:r>
      <w:r w:rsidR="004B7A6F">
        <w:rPr>
          <w:rFonts w:eastAsia="SimSun"/>
          <w:lang w:eastAsia="zh-CN"/>
        </w:rPr>
        <w:t>was approved</w:t>
      </w:r>
      <w:r w:rsidR="00F40B51">
        <w:rPr>
          <w:rFonts w:eastAsia="SimSun"/>
          <w:lang w:eastAsia="zh-CN"/>
        </w:rPr>
        <w:t xml:space="preserve">. </w:t>
      </w:r>
      <w:r w:rsidR="004B7A6F">
        <w:rPr>
          <w:rFonts w:eastAsia="SimSun"/>
          <w:lang w:eastAsia="zh-CN"/>
        </w:rPr>
        <w:t>This contribution discusses the</w:t>
      </w:r>
      <w:r w:rsidR="006D00AC">
        <w:rPr>
          <w:rFonts w:eastAsia="SimSun"/>
          <w:lang w:eastAsia="zh-CN"/>
        </w:rPr>
        <w:t xml:space="preserve"> transmitter architecture options </w:t>
      </w:r>
      <w:r w:rsidR="00F40B51">
        <w:rPr>
          <w:rFonts w:eastAsia="SimSun"/>
          <w:lang w:eastAsia="zh-CN"/>
        </w:rPr>
        <w:t>in [</w:t>
      </w:r>
      <w:r w:rsidR="00B33F09">
        <w:rPr>
          <w:rFonts w:eastAsia="SimSun"/>
          <w:lang w:eastAsia="zh-CN"/>
        </w:rPr>
        <w:t>1</w:t>
      </w:r>
      <w:r w:rsidR="00F40B51">
        <w:rPr>
          <w:rFonts w:eastAsia="SimSun"/>
          <w:lang w:eastAsia="zh-CN"/>
        </w:rPr>
        <w:t xml:space="preserve">] </w:t>
      </w:r>
      <w:r w:rsidR="006D00AC">
        <w:rPr>
          <w:rFonts w:eastAsia="SimSun"/>
          <w:lang w:eastAsia="zh-CN"/>
        </w:rPr>
        <w:t>and</w:t>
      </w:r>
      <w:r w:rsidR="00F40B51">
        <w:rPr>
          <w:rFonts w:eastAsia="SimSun"/>
          <w:lang w:eastAsia="zh-CN"/>
        </w:rPr>
        <w:t xml:space="preserve"> reuses the measured data from [</w:t>
      </w:r>
      <w:r w:rsidR="00B33F09">
        <w:rPr>
          <w:rFonts w:eastAsia="SimSun"/>
          <w:lang w:eastAsia="zh-CN"/>
        </w:rPr>
        <w:t>2</w:t>
      </w:r>
      <w:r w:rsidR="00F40B51">
        <w:rPr>
          <w:rFonts w:eastAsia="SimSun"/>
          <w:lang w:eastAsia="zh-CN"/>
        </w:rPr>
        <w:t>] to make proposals for</w:t>
      </w:r>
      <w:r w:rsidR="006D00AC">
        <w:rPr>
          <w:rFonts w:eastAsia="SimSun"/>
          <w:lang w:eastAsia="zh-CN"/>
        </w:rPr>
        <w:t xml:space="preserve"> PC2 class B and C UL CA</w:t>
      </w:r>
      <w:r w:rsidR="00F40B51">
        <w:rPr>
          <w:rFonts w:eastAsia="SimSun"/>
          <w:lang w:eastAsia="zh-CN"/>
        </w:rPr>
        <w:t xml:space="preserve"> MPR and NS04 A-MPR</w:t>
      </w:r>
      <w:r w:rsidR="004B7A6F">
        <w:rPr>
          <w:rFonts w:eastAsia="SimSun"/>
          <w:lang w:eastAsia="zh-CN"/>
        </w:rPr>
        <w:t>.</w:t>
      </w:r>
    </w:p>
    <w:p w14:paraId="68C50556" w14:textId="77777777" w:rsidR="00411645" w:rsidRDefault="00411645" w:rsidP="00411645">
      <w:pPr>
        <w:pStyle w:val="Heading1"/>
        <w:jc w:val="both"/>
        <w:rPr>
          <w:rFonts w:eastAsia="SimSun"/>
          <w:lang w:eastAsia="zh-CN"/>
        </w:rPr>
      </w:pPr>
      <w:r>
        <w:rPr>
          <w:rFonts w:eastAsia="SimSun" w:hint="eastAsia"/>
          <w:lang w:eastAsia="zh-CN"/>
        </w:rPr>
        <w:t>Discussion</w:t>
      </w:r>
    </w:p>
    <w:p w14:paraId="696A9413" w14:textId="77777777" w:rsidR="00411645" w:rsidRDefault="00411645" w:rsidP="00411645">
      <w:pPr>
        <w:pStyle w:val="Heading2"/>
        <w:spacing w:after="240"/>
        <w:rPr>
          <w:sz w:val="36"/>
          <w:lang w:val="en-US"/>
        </w:rPr>
      </w:pPr>
      <w:r>
        <w:rPr>
          <w:sz w:val="36"/>
          <w:lang w:val="en-US"/>
        </w:rPr>
        <w:t>Implementation Options</w:t>
      </w:r>
    </w:p>
    <w:p w14:paraId="38BF82F5" w14:textId="77777777" w:rsidR="00411645" w:rsidRDefault="00411645" w:rsidP="00411645">
      <w:pPr>
        <w:spacing w:after="0"/>
      </w:pPr>
      <w:r>
        <w:t>In way forward [1] three architecture options are discussed:</w:t>
      </w:r>
    </w:p>
    <w:p w14:paraId="260FB39E" w14:textId="77777777" w:rsidR="00411645" w:rsidRPr="00DB5255" w:rsidRDefault="00411645" w:rsidP="00411645">
      <w:pPr>
        <w:numPr>
          <w:ilvl w:val="0"/>
          <w:numId w:val="28"/>
        </w:numPr>
        <w:tabs>
          <w:tab w:val="num" w:pos="720"/>
        </w:tabs>
        <w:spacing w:after="0"/>
        <w:rPr>
          <w:i/>
        </w:rPr>
      </w:pPr>
      <w:r w:rsidRPr="00DB5255">
        <w:rPr>
          <w:i/>
        </w:rPr>
        <w:t>Option 1: PC2 (26dBm) supported with one 26dBm PA supporting 200MHz BW</w:t>
      </w:r>
    </w:p>
    <w:p w14:paraId="436A7A3B" w14:textId="1F9EE6EC" w:rsidR="00411645" w:rsidRPr="00DB5255" w:rsidRDefault="00DB5255" w:rsidP="000213E0">
      <w:pPr>
        <w:numPr>
          <w:ilvl w:val="1"/>
          <w:numId w:val="28"/>
        </w:numPr>
        <w:spacing w:after="0"/>
        <w:rPr>
          <w:i/>
        </w:rPr>
      </w:pPr>
      <w:r w:rsidRPr="00DB5255">
        <w:rPr>
          <w:i/>
        </w:rPr>
        <w:t>B</w:t>
      </w:r>
      <w:r w:rsidR="00411645" w:rsidRPr="00DB5255">
        <w:rPr>
          <w:i/>
        </w:rPr>
        <w:t>aseline for PC3 and could be the baseline for PC2 (measurement input were provided at this meeting)</w:t>
      </w:r>
    </w:p>
    <w:p w14:paraId="66E00E5C" w14:textId="77777777" w:rsidR="00411645" w:rsidRPr="00DB5255" w:rsidRDefault="00411645" w:rsidP="000213E0">
      <w:pPr>
        <w:numPr>
          <w:ilvl w:val="1"/>
          <w:numId w:val="28"/>
        </w:numPr>
        <w:spacing w:after="0"/>
        <w:rPr>
          <w:i/>
        </w:rPr>
      </w:pPr>
      <w:r w:rsidRPr="00DB5255">
        <w:rPr>
          <w:i/>
        </w:rPr>
        <w:t>UL MIMO can be supported on top of UL CA with an additional path</w:t>
      </w:r>
    </w:p>
    <w:p w14:paraId="3C93D2F6" w14:textId="77777777" w:rsidR="00411645" w:rsidRPr="00DB5255" w:rsidRDefault="00411645" w:rsidP="00411645">
      <w:pPr>
        <w:numPr>
          <w:ilvl w:val="0"/>
          <w:numId w:val="28"/>
        </w:numPr>
        <w:tabs>
          <w:tab w:val="num" w:pos="720"/>
        </w:tabs>
        <w:spacing w:after="0"/>
        <w:rPr>
          <w:i/>
        </w:rPr>
      </w:pPr>
      <w:r w:rsidRPr="00DB5255">
        <w:rPr>
          <w:i/>
        </w:rPr>
        <w:t>Option 2: PC2 (26dBm) supported with two 26dBm PA supporting 100MHz BW each</w:t>
      </w:r>
    </w:p>
    <w:p w14:paraId="0E1104A8" w14:textId="77777777" w:rsidR="00411645" w:rsidRPr="00DB5255" w:rsidRDefault="00411645" w:rsidP="00411645">
      <w:pPr>
        <w:numPr>
          <w:ilvl w:val="1"/>
          <w:numId w:val="28"/>
        </w:numPr>
        <w:tabs>
          <w:tab w:val="num" w:pos="1440"/>
        </w:tabs>
        <w:spacing w:after="0"/>
        <w:rPr>
          <w:i/>
        </w:rPr>
      </w:pPr>
      <w:r w:rsidRPr="00DB5255">
        <w:rPr>
          <w:i/>
        </w:rPr>
        <w:t>can be accommodated by the MPR of Option 1 as we did for PC3</w:t>
      </w:r>
    </w:p>
    <w:p w14:paraId="3DEC59FA" w14:textId="77777777" w:rsidR="00411645" w:rsidRPr="00DB5255" w:rsidRDefault="00411645" w:rsidP="00411645">
      <w:pPr>
        <w:numPr>
          <w:ilvl w:val="1"/>
          <w:numId w:val="28"/>
        </w:numPr>
        <w:tabs>
          <w:tab w:val="num" w:pos="1440"/>
        </w:tabs>
        <w:spacing w:after="0"/>
        <w:rPr>
          <w:i/>
        </w:rPr>
      </w:pPr>
      <w:r w:rsidRPr="00DB5255">
        <w:rPr>
          <w:i/>
        </w:rPr>
        <w:t>UL MIMO is not supported on top of UL CA</w:t>
      </w:r>
    </w:p>
    <w:p w14:paraId="2F44A775" w14:textId="77777777" w:rsidR="00411645" w:rsidRPr="00DB5255" w:rsidRDefault="00411645" w:rsidP="00411645">
      <w:pPr>
        <w:numPr>
          <w:ilvl w:val="0"/>
          <w:numId w:val="28"/>
        </w:numPr>
        <w:tabs>
          <w:tab w:val="num" w:pos="720"/>
        </w:tabs>
        <w:spacing w:after="0"/>
        <w:rPr>
          <w:i/>
        </w:rPr>
      </w:pPr>
      <w:r w:rsidRPr="00DB5255">
        <w:rPr>
          <w:i/>
        </w:rPr>
        <w:t>Option 3: PC2 (26dBm) supported with two 23dBm PA supporting 200MHz BW each:</w:t>
      </w:r>
    </w:p>
    <w:p w14:paraId="77D912F6" w14:textId="77777777" w:rsidR="00411645" w:rsidRPr="00DB5255" w:rsidRDefault="00411645" w:rsidP="00411645">
      <w:pPr>
        <w:numPr>
          <w:ilvl w:val="1"/>
          <w:numId w:val="28"/>
        </w:numPr>
        <w:tabs>
          <w:tab w:val="num" w:pos="1440"/>
        </w:tabs>
        <w:spacing w:after="0"/>
        <w:rPr>
          <w:i/>
        </w:rPr>
      </w:pPr>
      <w:r w:rsidRPr="00DB5255">
        <w:rPr>
          <w:i/>
        </w:rPr>
        <w:t xml:space="preserve">RIMD issue is more severe as it is in band and since single CC MPR for </w:t>
      </w:r>
      <w:proofErr w:type="spellStart"/>
      <w:r w:rsidRPr="00DB5255">
        <w:rPr>
          <w:i/>
        </w:rPr>
        <w:t>TxDiv</w:t>
      </w:r>
      <w:proofErr w:type="spellEnd"/>
      <w:r w:rsidRPr="00DB5255">
        <w:rPr>
          <w:i/>
        </w:rPr>
        <w:t xml:space="preserve"> is not yet agreed we don’t really have a baseline for this. I think we could still accommodate based on the 1 PA case with an additional MPR.</w:t>
      </w:r>
    </w:p>
    <w:p w14:paraId="5DB950F1" w14:textId="77777777" w:rsidR="00411645" w:rsidRPr="00DB5255" w:rsidRDefault="00411645" w:rsidP="00411645">
      <w:pPr>
        <w:numPr>
          <w:ilvl w:val="1"/>
          <w:numId w:val="28"/>
        </w:numPr>
        <w:tabs>
          <w:tab w:val="num" w:pos="1440"/>
        </w:tabs>
        <w:spacing w:after="0"/>
        <w:rPr>
          <w:i/>
        </w:rPr>
      </w:pPr>
      <w:r w:rsidRPr="00DB5255">
        <w:rPr>
          <w:i/>
        </w:rPr>
        <w:t>UL MIMO could be supported on top of UL CA but may require additional MPR vs UL CA case.</w:t>
      </w:r>
    </w:p>
    <w:p w14:paraId="296304D8" w14:textId="77777777" w:rsidR="00411645" w:rsidRDefault="00411645" w:rsidP="00411645">
      <w:pPr>
        <w:spacing w:after="0"/>
      </w:pPr>
    </w:p>
    <w:p w14:paraId="56BD9D65" w14:textId="689CE1CB" w:rsidR="00411645" w:rsidRDefault="00411645" w:rsidP="00411645">
      <w:pPr>
        <w:spacing w:after="0"/>
      </w:pPr>
      <w:r>
        <w:t xml:space="preserve">The bands where NR UL CA makes a significant difference compared to single CC are </w:t>
      </w:r>
      <w:r w:rsidR="00DB5255">
        <w:t xml:space="preserve">those </w:t>
      </w:r>
      <w:r>
        <w:t>bands with bandwidth larger than 100MHz which are n41, n77/78 and n79 (although</w:t>
      </w:r>
      <w:r w:rsidR="00DB5255">
        <w:t>, it should be noted that</w:t>
      </w:r>
      <w:r>
        <w:t xml:space="preserve"> up to now only 100MHz spectrum is available to operators in n79). It</w:t>
      </w:r>
      <w:r w:rsidR="00DB5255">
        <w:t xml:space="preserve"> should also be </w:t>
      </w:r>
      <w:r>
        <w:t xml:space="preserve">noted that these are bands where </w:t>
      </w:r>
      <w:r w:rsidR="00DB5255">
        <w:t xml:space="preserve">single CC </w:t>
      </w:r>
      <w:r>
        <w:t>PC2 and UL MIMO options exists.</w:t>
      </w:r>
    </w:p>
    <w:p w14:paraId="434C1E1B" w14:textId="77777777" w:rsidR="00411645" w:rsidRDefault="00411645" w:rsidP="00411645">
      <w:pPr>
        <w:spacing w:after="0"/>
      </w:pPr>
    </w:p>
    <w:p w14:paraId="5A2BD9A8" w14:textId="77777777" w:rsidR="00411645" w:rsidRDefault="00411645" w:rsidP="00411645">
      <w:pPr>
        <w:spacing w:after="0"/>
      </w:pPr>
      <w:r>
        <w:t>Additionally, for UL CA the following combinations have been specified or are under consideration:</w:t>
      </w:r>
    </w:p>
    <w:p w14:paraId="5F49F8CA" w14:textId="77777777" w:rsidR="00411645" w:rsidRDefault="00411645" w:rsidP="00411645">
      <w:pPr>
        <w:pStyle w:val="ListParagraph"/>
        <w:numPr>
          <w:ilvl w:val="0"/>
          <w:numId w:val="29"/>
        </w:numPr>
        <w:spacing w:after="0"/>
      </w:pPr>
      <w:r>
        <w:t>Specified release 16 PC3 contiguous UL CA: n7B, n41B/C, n48B, n77/78C</w:t>
      </w:r>
    </w:p>
    <w:p w14:paraId="33DA59C4" w14:textId="77777777" w:rsidR="00411645" w:rsidRDefault="00411645" w:rsidP="00411645">
      <w:pPr>
        <w:pStyle w:val="ListParagraph"/>
        <w:numPr>
          <w:ilvl w:val="0"/>
          <w:numId w:val="29"/>
        </w:numPr>
        <w:spacing w:after="0"/>
      </w:pPr>
      <w:r>
        <w:t>Specified release 16 PC3 non-contiguous UL CA: n41(2A), n77(2A)</w:t>
      </w:r>
    </w:p>
    <w:p w14:paraId="5AB27BC2" w14:textId="77777777" w:rsidR="00411645" w:rsidRDefault="00411645" w:rsidP="00411645">
      <w:pPr>
        <w:pStyle w:val="ListParagraph"/>
        <w:numPr>
          <w:ilvl w:val="0"/>
          <w:numId w:val="29"/>
        </w:numPr>
        <w:spacing w:after="0"/>
      </w:pPr>
      <w:r>
        <w:t>Requested release 17 PC2 contiguous UL CA: n41B/C, n77/78C</w:t>
      </w:r>
    </w:p>
    <w:p w14:paraId="0C42AD3A" w14:textId="77777777" w:rsidR="00411645" w:rsidRDefault="00411645" w:rsidP="00411645">
      <w:pPr>
        <w:pStyle w:val="ListParagraph"/>
        <w:numPr>
          <w:ilvl w:val="0"/>
          <w:numId w:val="29"/>
        </w:numPr>
        <w:spacing w:after="0"/>
      </w:pPr>
      <w:r>
        <w:t>Requested release 17 PC2 non-contiguous UL CA: n41(2A), n77(2A)</w:t>
      </w:r>
    </w:p>
    <w:p w14:paraId="74FC4530" w14:textId="77777777" w:rsidR="00411645" w:rsidRDefault="00411645" w:rsidP="00411645">
      <w:pPr>
        <w:spacing w:after="0"/>
      </w:pPr>
    </w:p>
    <w:p w14:paraId="0CF72858" w14:textId="5B275A93" w:rsidR="00411645" w:rsidRDefault="00411645" w:rsidP="00411645">
      <w:pPr>
        <w:spacing w:after="0"/>
      </w:pPr>
      <w:r>
        <w:t xml:space="preserve">Furthermore, PC1.5 has been specified for n41 in </w:t>
      </w:r>
      <w:r w:rsidR="00DB5255">
        <w:t>R</w:t>
      </w:r>
      <w:r>
        <w:t xml:space="preserve">elease 16 and is requested for n77 in </w:t>
      </w:r>
      <w:r w:rsidR="00DB5255">
        <w:t>R</w:t>
      </w:r>
      <w:r>
        <w:t>elease 17.</w:t>
      </w:r>
    </w:p>
    <w:p w14:paraId="00D36CA6" w14:textId="77777777" w:rsidR="00411645" w:rsidRDefault="00411645" w:rsidP="00411645">
      <w:pPr>
        <w:spacing w:after="0"/>
      </w:pPr>
    </w:p>
    <w:p w14:paraId="49FBC404" w14:textId="1C88B85B" w:rsidR="00411645" w:rsidRDefault="00411645" w:rsidP="00411645">
      <w:pPr>
        <w:spacing w:after="0"/>
      </w:pPr>
      <w:r>
        <w:t>Considering that in many cases, the same hardware will have to address all these configurations</w:t>
      </w:r>
      <w:r w:rsidR="00DB5255">
        <w:t>,</w:t>
      </w:r>
      <w:r>
        <w:t xml:space="preserve"> </w:t>
      </w:r>
      <w:proofErr w:type="gramStart"/>
      <w:r>
        <w:t>th</w:t>
      </w:r>
      <w:r w:rsidR="00DB5255">
        <w:t>en</w:t>
      </w:r>
      <w:proofErr w:type="gramEnd"/>
      <w:r w:rsidR="00DB5255">
        <w:t xml:space="preserve"> the baseline assumption, similar to PC3, </w:t>
      </w:r>
      <w:r>
        <w:t xml:space="preserve">should be based on option 1 with </w:t>
      </w:r>
      <w:r w:rsidR="00DB5255">
        <w:t xml:space="preserve">a </w:t>
      </w:r>
      <w:r>
        <w:t xml:space="preserve">single PC2 PA for contiguous </w:t>
      </w:r>
      <w:r>
        <w:rPr>
          <w:lang w:val="en-CA"/>
        </w:rPr>
        <w:t>UL CA and two PC2</w:t>
      </w:r>
      <w:r>
        <w:t xml:space="preserve"> PA for non-contiguous UL CA, which in</w:t>
      </w:r>
      <w:r w:rsidR="00F665DF">
        <w:t>-</w:t>
      </w:r>
      <w:r>
        <w:t>turn enables:</w:t>
      </w:r>
    </w:p>
    <w:p w14:paraId="5A9BB1A2" w14:textId="77777777" w:rsidR="00411645" w:rsidRDefault="00411645" w:rsidP="00411645">
      <w:pPr>
        <w:pStyle w:val="ListParagraph"/>
        <w:numPr>
          <w:ilvl w:val="0"/>
          <w:numId w:val="30"/>
        </w:numPr>
        <w:spacing w:after="0"/>
      </w:pPr>
      <w:r>
        <w:t>PC1.5 single CC</w:t>
      </w:r>
    </w:p>
    <w:p w14:paraId="21FA738A" w14:textId="77777777" w:rsidR="00411645" w:rsidRDefault="00411645" w:rsidP="00411645">
      <w:pPr>
        <w:pStyle w:val="ListParagraph"/>
        <w:numPr>
          <w:ilvl w:val="0"/>
          <w:numId w:val="30"/>
        </w:numPr>
        <w:spacing w:after="0"/>
      </w:pPr>
      <w:r>
        <w:t>PC2 + UL MIMO for contiguous UL CA</w:t>
      </w:r>
    </w:p>
    <w:p w14:paraId="202F26E3" w14:textId="77777777" w:rsidR="00411645" w:rsidRDefault="00411645" w:rsidP="00411645">
      <w:pPr>
        <w:pStyle w:val="ListParagraph"/>
        <w:numPr>
          <w:ilvl w:val="0"/>
          <w:numId w:val="30"/>
        </w:numPr>
        <w:spacing w:after="0"/>
      </w:pPr>
      <w:r>
        <w:t>PC2 non-contiguous UL CA (UL MIMO not supported simultaneously)</w:t>
      </w:r>
    </w:p>
    <w:p w14:paraId="4BF39D51" w14:textId="77777777" w:rsidR="00411645" w:rsidRDefault="00411645" w:rsidP="00411645">
      <w:pPr>
        <w:pStyle w:val="ListParagraph"/>
        <w:numPr>
          <w:ilvl w:val="0"/>
          <w:numId w:val="30"/>
        </w:numPr>
        <w:spacing w:after="0"/>
      </w:pPr>
      <w:r>
        <w:t>Easy fall back to PC3</w:t>
      </w:r>
    </w:p>
    <w:p w14:paraId="5BE717DF" w14:textId="77777777" w:rsidR="00411645" w:rsidRDefault="00411645" w:rsidP="00411645">
      <w:pPr>
        <w:pStyle w:val="ListParagraph"/>
        <w:numPr>
          <w:ilvl w:val="0"/>
          <w:numId w:val="30"/>
        </w:numPr>
        <w:spacing w:after="0"/>
      </w:pPr>
      <w:r>
        <w:t>Easy scaling from PC3 assumptions</w:t>
      </w:r>
    </w:p>
    <w:p w14:paraId="4B8BB1FC" w14:textId="77777777" w:rsidR="00411645" w:rsidRDefault="00411645" w:rsidP="00411645">
      <w:pPr>
        <w:spacing w:after="0"/>
      </w:pPr>
    </w:p>
    <w:p w14:paraId="4937E092" w14:textId="2D5F88FD" w:rsidR="00411645" w:rsidRDefault="00411645" w:rsidP="00411645">
      <w:pPr>
        <w:spacing w:after="0"/>
      </w:pPr>
      <w:r>
        <w:t>Similarly to PC3 contiguous UL CA MPR specification, option 2 with two PC2 PAs of 100MHz BW can be easy supported with the same MPR table.</w:t>
      </w:r>
      <w:r w:rsidR="00486CFD">
        <w:t xml:space="preserve"> But when looking in detail into the MPR for the 2xPC3 UL CA for non-contiguous UL CA it is found that it is worse than for a single PC3 PA as shown in Table 1</w:t>
      </w:r>
    </w:p>
    <w:p w14:paraId="3911EA18" w14:textId="71952074" w:rsidR="00486CFD" w:rsidRDefault="00486CFD" w:rsidP="00486CFD">
      <w:pPr>
        <w:pStyle w:val="Caption"/>
        <w:keepNext/>
        <w:jc w:val="center"/>
      </w:pPr>
      <w:r>
        <w:t xml:space="preserve">Table </w:t>
      </w:r>
      <w:fldSimple w:instr=" SEQ Table \* ARABIC ">
        <w:r>
          <w:rPr>
            <w:noProof/>
          </w:rPr>
          <w:t>1</w:t>
        </w:r>
      </w:fldSimple>
      <w:r>
        <w:t xml:space="preserve">: Comparison of MPR for PC3 single and </w:t>
      </w:r>
      <w:proofErr w:type="gramStart"/>
      <w:r>
        <w:t>two PA architecture from 38.101-1</w:t>
      </w:r>
      <w:proofErr w:type="gramEnd"/>
    </w:p>
    <w:tbl>
      <w:tblPr>
        <w:tblW w:w="9465" w:type="dxa"/>
        <w:jc w:val="center"/>
        <w:tblInd w:w="93" w:type="dxa"/>
        <w:tblLook w:val="04A0" w:firstRow="1" w:lastRow="0" w:firstColumn="1" w:lastColumn="0" w:noHBand="0" w:noVBand="1"/>
      </w:tblPr>
      <w:tblGrid>
        <w:gridCol w:w="825"/>
        <w:gridCol w:w="540"/>
        <w:gridCol w:w="1440"/>
        <w:gridCol w:w="450"/>
        <w:gridCol w:w="810"/>
        <w:gridCol w:w="900"/>
        <w:gridCol w:w="4500"/>
      </w:tblGrid>
      <w:tr w:rsidR="00486CFD" w:rsidRPr="00486CFD" w14:paraId="1397DB59" w14:textId="77777777" w:rsidTr="00486CFD">
        <w:trPr>
          <w:trHeight w:val="576"/>
          <w:jc w:val="center"/>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01922"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Case</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53410A7D" w14:textId="77777777" w:rsidR="00486CFD" w:rsidRPr="00486CFD" w:rsidRDefault="00486CFD" w:rsidP="00486CFD">
            <w:pPr>
              <w:overflowPunct/>
              <w:autoSpaceDE/>
              <w:autoSpaceDN/>
              <w:adjustRightInd/>
              <w:spacing w:after="0"/>
              <w:jc w:val="center"/>
              <w:textAlignment w:val="auto"/>
              <w:rPr>
                <w:rFonts w:ascii="Calibri" w:hAnsi="Calibri"/>
                <w:color w:val="000000"/>
                <w:sz w:val="22"/>
                <w:szCs w:val="22"/>
              </w:rPr>
            </w:pPr>
            <w:r w:rsidRPr="00486CFD">
              <w:rPr>
                <w:rFonts w:ascii="Calibri" w:hAnsi="Calibri"/>
                <w:color w:val="000000"/>
                <w:sz w:val="22"/>
                <w:szCs w:val="22"/>
              </w:rPr>
              <w:t>NS</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013C2EC9"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Req.</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7CDB9288"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PC</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0E91707C"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Arch.</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7C94F479"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WC MPR</w:t>
            </w:r>
            <w:r w:rsidRPr="00486CFD">
              <w:rPr>
                <w:rFonts w:ascii="Calibri" w:hAnsi="Calibri"/>
                <w:color w:val="000000"/>
                <w:sz w:val="22"/>
                <w:szCs w:val="22"/>
              </w:rPr>
              <w:br/>
              <w:t>/AMPR</w:t>
            </w:r>
          </w:p>
        </w:tc>
        <w:tc>
          <w:tcPr>
            <w:tcW w:w="4500" w:type="dxa"/>
            <w:tcBorders>
              <w:top w:val="single" w:sz="4" w:space="0" w:color="auto"/>
              <w:left w:val="nil"/>
              <w:bottom w:val="single" w:sz="4" w:space="0" w:color="auto"/>
              <w:right w:val="single" w:sz="4" w:space="0" w:color="auto"/>
            </w:tcBorders>
            <w:shd w:val="clear" w:color="auto" w:fill="auto"/>
            <w:noWrap/>
            <w:vAlign w:val="bottom"/>
            <w:hideMark/>
          </w:tcPr>
          <w:p w14:paraId="696645FD"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comment</w:t>
            </w:r>
          </w:p>
        </w:tc>
      </w:tr>
      <w:tr w:rsidR="00486CFD" w:rsidRPr="00486CFD" w14:paraId="33FA20AB" w14:textId="77777777" w:rsidTr="00486CFD">
        <w:trPr>
          <w:trHeight w:val="288"/>
          <w:jc w:val="center"/>
        </w:trPr>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14:paraId="43C6900B" w14:textId="77777777" w:rsidR="00486CFD" w:rsidRPr="00486CFD" w:rsidRDefault="00486CFD" w:rsidP="00486CFD">
            <w:pPr>
              <w:overflowPunct/>
              <w:autoSpaceDE/>
              <w:autoSpaceDN/>
              <w:adjustRightInd/>
              <w:spacing w:after="0"/>
              <w:jc w:val="center"/>
              <w:textAlignment w:val="auto"/>
              <w:rPr>
                <w:rFonts w:ascii="Calibri" w:hAnsi="Calibri"/>
                <w:color w:val="000000"/>
                <w:sz w:val="22"/>
                <w:szCs w:val="22"/>
              </w:rPr>
            </w:pPr>
            <w:r w:rsidRPr="00486CFD">
              <w:rPr>
                <w:rFonts w:ascii="Calibri" w:hAnsi="Calibri"/>
                <w:color w:val="000000"/>
                <w:sz w:val="22"/>
                <w:szCs w:val="22"/>
              </w:rPr>
              <w:t xml:space="preserve">PC3 </w:t>
            </w:r>
            <w:proofErr w:type="spellStart"/>
            <w:r w:rsidRPr="00486CFD">
              <w:rPr>
                <w:rFonts w:ascii="Calibri" w:hAnsi="Calibri"/>
                <w:color w:val="000000"/>
                <w:sz w:val="22"/>
                <w:szCs w:val="22"/>
              </w:rPr>
              <w:t>Cont</w:t>
            </w:r>
            <w:proofErr w:type="spellEnd"/>
            <w:r w:rsidRPr="00486CFD">
              <w:rPr>
                <w:rFonts w:ascii="Calibri" w:hAnsi="Calibri"/>
                <w:color w:val="000000"/>
                <w:sz w:val="22"/>
                <w:szCs w:val="22"/>
              </w:rPr>
              <w:t xml:space="preserve"> </w:t>
            </w:r>
            <w:r w:rsidRPr="00486CFD">
              <w:rPr>
                <w:rFonts w:ascii="Calibri" w:hAnsi="Calibri"/>
                <w:color w:val="000000"/>
                <w:sz w:val="22"/>
                <w:szCs w:val="22"/>
              </w:rPr>
              <w:lastRenderedPageBreak/>
              <w:t>UL CA</w:t>
            </w:r>
          </w:p>
        </w:tc>
        <w:tc>
          <w:tcPr>
            <w:tcW w:w="540" w:type="dxa"/>
            <w:tcBorders>
              <w:top w:val="nil"/>
              <w:left w:val="nil"/>
              <w:bottom w:val="single" w:sz="4" w:space="0" w:color="auto"/>
              <w:right w:val="single" w:sz="4" w:space="0" w:color="auto"/>
            </w:tcBorders>
            <w:shd w:val="clear" w:color="auto" w:fill="auto"/>
            <w:noWrap/>
            <w:vAlign w:val="bottom"/>
            <w:hideMark/>
          </w:tcPr>
          <w:p w14:paraId="3390BE01" w14:textId="77777777" w:rsidR="00486CFD" w:rsidRPr="00486CFD" w:rsidRDefault="00486CFD" w:rsidP="00486CFD">
            <w:pPr>
              <w:overflowPunct/>
              <w:autoSpaceDE/>
              <w:autoSpaceDN/>
              <w:adjustRightInd/>
              <w:spacing w:after="0"/>
              <w:jc w:val="center"/>
              <w:textAlignment w:val="auto"/>
              <w:rPr>
                <w:rFonts w:ascii="Calibri" w:hAnsi="Calibri"/>
                <w:color w:val="000000"/>
                <w:sz w:val="22"/>
                <w:szCs w:val="22"/>
              </w:rPr>
            </w:pPr>
            <w:r w:rsidRPr="00486CFD">
              <w:rPr>
                <w:rFonts w:ascii="Calibri" w:hAnsi="Calibri"/>
                <w:color w:val="000000"/>
                <w:sz w:val="22"/>
                <w:szCs w:val="22"/>
              </w:rPr>
              <w:lastRenderedPageBreak/>
              <w:t>01</w:t>
            </w:r>
          </w:p>
        </w:tc>
        <w:tc>
          <w:tcPr>
            <w:tcW w:w="1440" w:type="dxa"/>
            <w:tcBorders>
              <w:top w:val="nil"/>
              <w:left w:val="nil"/>
              <w:bottom w:val="single" w:sz="4" w:space="0" w:color="auto"/>
              <w:right w:val="single" w:sz="4" w:space="0" w:color="auto"/>
            </w:tcBorders>
            <w:shd w:val="clear" w:color="auto" w:fill="auto"/>
            <w:noWrap/>
            <w:vAlign w:val="bottom"/>
            <w:hideMark/>
          </w:tcPr>
          <w:p w14:paraId="52D5F531"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-30dBm/MHz IM3</w:t>
            </w:r>
          </w:p>
        </w:tc>
        <w:tc>
          <w:tcPr>
            <w:tcW w:w="450" w:type="dxa"/>
            <w:tcBorders>
              <w:top w:val="nil"/>
              <w:left w:val="nil"/>
              <w:bottom w:val="single" w:sz="4" w:space="0" w:color="auto"/>
              <w:right w:val="single" w:sz="4" w:space="0" w:color="auto"/>
            </w:tcBorders>
            <w:shd w:val="clear" w:color="auto" w:fill="auto"/>
            <w:noWrap/>
            <w:vAlign w:val="bottom"/>
            <w:hideMark/>
          </w:tcPr>
          <w:p w14:paraId="752C47EB"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3</w:t>
            </w:r>
          </w:p>
        </w:tc>
        <w:tc>
          <w:tcPr>
            <w:tcW w:w="810" w:type="dxa"/>
            <w:tcBorders>
              <w:top w:val="nil"/>
              <w:left w:val="nil"/>
              <w:bottom w:val="single" w:sz="4" w:space="0" w:color="auto"/>
              <w:right w:val="single" w:sz="4" w:space="0" w:color="auto"/>
            </w:tcBorders>
            <w:shd w:val="clear" w:color="auto" w:fill="auto"/>
            <w:noWrap/>
            <w:vAlign w:val="bottom"/>
            <w:hideMark/>
          </w:tcPr>
          <w:p w14:paraId="3ECFEA86"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1xPC3 PA</w:t>
            </w:r>
          </w:p>
        </w:tc>
        <w:tc>
          <w:tcPr>
            <w:tcW w:w="900" w:type="dxa"/>
            <w:tcBorders>
              <w:top w:val="nil"/>
              <w:left w:val="nil"/>
              <w:bottom w:val="single" w:sz="4" w:space="0" w:color="auto"/>
              <w:right w:val="single" w:sz="4" w:space="0" w:color="auto"/>
            </w:tcBorders>
            <w:shd w:val="clear" w:color="auto" w:fill="auto"/>
            <w:noWrap/>
            <w:vAlign w:val="bottom"/>
            <w:hideMark/>
          </w:tcPr>
          <w:p w14:paraId="4964DCBD"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14</w:t>
            </w:r>
          </w:p>
        </w:tc>
        <w:tc>
          <w:tcPr>
            <w:tcW w:w="4500" w:type="dxa"/>
            <w:tcBorders>
              <w:top w:val="nil"/>
              <w:left w:val="nil"/>
              <w:bottom w:val="single" w:sz="4" w:space="0" w:color="auto"/>
              <w:right w:val="single" w:sz="4" w:space="0" w:color="auto"/>
            </w:tcBorders>
            <w:shd w:val="clear" w:color="auto" w:fill="auto"/>
            <w:noWrap/>
            <w:vAlign w:val="bottom"/>
            <w:hideMark/>
          </w:tcPr>
          <w:p w14:paraId="4F45632A"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based on outer 2 class C</w:t>
            </w:r>
          </w:p>
        </w:tc>
      </w:tr>
      <w:tr w:rsidR="00486CFD" w:rsidRPr="00486CFD" w14:paraId="741F9DE1" w14:textId="77777777" w:rsidTr="00486CFD">
        <w:trPr>
          <w:trHeight w:val="288"/>
          <w:jc w:val="center"/>
        </w:trPr>
        <w:tc>
          <w:tcPr>
            <w:tcW w:w="825" w:type="dxa"/>
            <w:vMerge/>
            <w:tcBorders>
              <w:top w:val="nil"/>
              <w:left w:val="single" w:sz="4" w:space="0" w:color="auto"/>
              <w:bottom w:val="single" w:sz="4" w:space="0" w:color="auto"/>
              <w:right w:val="single" w:sz="4" w:space="0" w:color="auto"/>
            </w:tcBorders>
            <w:vAlign w:val="center"/>
            <w:hideMark/>
          </w:tcPr>
          <w:p w14:paraId="1DC414DE"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p>
        </w:tc>
        <w:tc>
          <w:tcPr>
            <w:tcW w:w="540" w:type="dxa"/>
            <w:tcBorders>
              <w:top w:val="nil"/>
              <w:left w:val="nil"/>
              <w:bottom w:val="single" w:sz="4" w:space="0" w:color="auto"/>
              <w:right w:val="single" w:sz="4" w:space="0" w:color="auto"/>
            </w:tcBorders>
            <w:shd w:val="clear" w:color="auto" w:fill="auto"/>
            <w:noWrap/>
            <w:vAlign w:val="bottom"/>
            <w:hideMark/>
          </w:tcPr>
          <w:p w14:paraId="06614CD6" w14:textId="77777777" w:rsidR="00486CFD" w:rsidRPr="00486CFD" w:rsidRDefault="00486CFD" w:rsidP="00486CFD">
            <w:pPr>
              <w:overflowPunct/>
              <w:autoSpaceDE/>
              <w:autoSpaceDN/>
              <w:adjustRightInd/>
              <w:spacing w:after="0"/>
              <w:jc w:val="center"/>
              <w:textAlignment w:val="auto"/>
              <w:rPr>
                <w:rFonts w:ascii="Calibri" w:hAnsi="Calibri"/>
                <w:color w:val="000000"/>
                <w:sz w:val="22"/>
                <w:szCs w:val="22"/>
              </w:rPr>
            </w:pPr>
            <w:r w:rsidRPr="00486CFD">
              <w:rPr>
                <w:rFonts w:ascii="Calibri" w:hAnsi="Calibri"/>
                <w:color w:val="000000"/>
                <w:sz w:val="22"/>
                <w:szCs w:val="22"/>
              </w:rPr>
              <w:t>01-04</w:t>
            </w:r>
          </w:p>
        </w:tc>
        <w:tc>
          <w:tcPr>
            <w:tcW w:w="1440" w:type="dxa"/>
            <w:tcBorders>
              <w:top w:val="nil"/>
              <w:left w:val="nil"/>
              <w:bottom w:val="single" w:sz="4" w:space="0" w:color="auto"/>
              <w:right w:val="single" w:sz="4" w:space="0" w:color="auto"/>
            </w:tcBorders>
            <w:shd w:val="clear" w:color="auto" w:fill="auto"/>
            <w:noWrap/>
            <w:vAlign w:val="bottom"/>
            <w:hideMark/>
          </w:tcPr>
          <w:p w14:paraId="5DCD6C75"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-13dBm/MHz IM3</w:t>
            </w:r>
          </w:p>
        </w:tc>
        <w:tc>
          <w:tcPr>
            <w:tcW w:w="450" w:type="dxa"/>
            <w:tcBorders>
              <w:top w:val="nil"/>
              <w:left w:val="nil"/>
              <w:bottom w:val="single" w:sz="4" w:space="0" w:color="auto"/>
              <w:right w:val="single" w:sz="4" w:space="0" w:color="auto"/>
            </w:tcBorders>
            <w:shd w:val="clear" w:color="auto" w:fill="auto"/>
            <w:noWrap/>
            <w:vAlign w:val="bottom"/>
            <w:hideMark/>
          </w:tcPr>
          <w:p w14:paraId="2CC69F9E"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3</w:t>
            </w:r>
          </w:p>
        </w:tc>
        <w:tc>
          <w:tcPr>
            <w:tcW w:w="810" w:type="dxa"/>
            <w:tcBorders>
              <w:top w:val="nil"/>
              <w:left w:val="nil"/>
              <w:bottom w:val="single" w:sz="4" w:space="0" w:color="auto"/>
              <w:right w:val="single" w:sz="4" w:space="0" w:color="auto"/>
            </w:tcBorders>
            <w:shd w:val="clear" w:color="auto" w:fill="auto"/>
            <w:noWrap/>
            <w:vAlign w:val="bottom"/>
            <w:hideMark/>
          </w:tcPr>
          <w:p w14:paraId="5AE64571"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1xPC3 PA</w:t>
            </w:r>
          </w:p>
        </w:tc>
        <w:tc>
          <w:tcPr>
            <w:tcW w:w="900" w:type="dxa"/>
            <w:tcBorders>
              <w:top w:val="nil"/>
              <w:left w:val="nil"/>
              <w:bottom w:val="single" w:sz="4" w:space="0" w:color="auto"/>
              <w:right w:val="single" w:sz="4" w:space="0" w:color="auto"/>
            </w:tcBorders>
            <w:shd w:val="clear" w:color="auto" w:fill="auto"/>
            <w:noWrap/>
            <w:vAlign w:val="bottom"/>
            <w:hideMark/>
          </w:tcPr>
          <w:p w14:paraId="4F02E01C"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7</w:t>
            </w:r>
          </w:p>
        </w:tc>
        <w:tc>
          <w:tcPr>
            <w:tcW w:w="4500" w:type="dxa"/>
            <w:tcBorders>
              <w:top w:val="nil"/>
              <w:left w:val="nil"/>
              <w:bottom w:val="single" w:sz="4" w:space="0" w:color="auto"/>
              <w:right w:val="single" w:sz="4" w:space="0" w:color="auto"/>
            </w:tcBorders>
            <w:shd w:val="clear" w:color="auto" w:fill="auto"/>
            <w:noWrap/>
            <w:vAlign w:val="bottom"/>
            <w:hideMark/>
          </w:tcPr>
          <w:p w14:paraId="3FDF49D1"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based on outer 1 class C</w:t>
            </w:r>
          </w:p>
        </w:tc>
      </w:tr>
      <w:tr w:rsidR="00486CFD" w:rsidRPr="00486CFD" w14:paraId="54108550" w14:textId="77777777" w:rsidTr="00486CFD">
        <w:trPr>
          <w:trHeight w:val="288"/>
          <w:jc w:val="center"/>
        </w:trPr>
        <w:tc>
          <w:tcPr>
            <w:tcW w:w="825" w:type="dxa"/>
            <w:vMerge/>
            <w:tcBorders>
              <w:top w:val="nil"/>
              <w:left w:val="single" w:sz="4" w:space="0" w:color="auto"/>
              <w:bottom w:val="single" w:sz="4" w:space="0" w:color="auto"/>
              <w:right w:val="single" w:sz="4" w:space="0" w:color="auto"/>
            </w:tcBorders>
            <w:vAlign w:val="center"/>
            <w:hideMark/>
          </w:tcPr>
          <w:p w14:paraId="7BF8C176"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p>
        </w:tc>
        <w:tc>
          <w:tcPr>
            <w:tcW w:w="540" w:type="dxa"/>
            <w:tcBorders>
              <w:top w:val="nil"/>
              <w:left w:val="nil"/>
              <w:bottom w:val="single" w:sz="4" w:space="0" w:color="auto"/>
              <w:right w:val="single" w:sz="4" w:space="0" w:color="auto"/>
            </w:tcBorders>
            <w:shd w:val="clear" w:color="auto" w:fill="auto"/>
            <w:noWrap/>
            <w:vAlign w:val="bottom"/>
            <w:hideMark/>
          </w:tcPr>
          <w:p w14:paraId="1122CE78" w14:textId="77777777" w:rsidR="00486CFD" w:rsidRPr="00486CFD" w:rsidRDefault="00486CFD" w:rsidP="00486CFD">
            <w:pPr>
              <w:overflowPunct/>
              <w:autoSpaceDE/>
              <w:autoSpaceDN/>
              <w:adjustRightInd/>
              <w:spacing w:after="0"/>
              <w:jc w:val="center"/>
              <w:textAlignment w:val="auto"/>
              <w:rPr>
                <w:rFonts w:ascii="Calibri" w:hAnsi="Calibri"/>
                <w:color w:val="000000"/>
                <w:sz w:val="22"/>
                <w:szCs w:val="22"/>
              </w:rPr>
            </w:pPr>
            <w:r w:rsidRPr="00486CFD">
              <w:rPr>
                <w:rFonts w:ascii="Calibri" w:hAnsi="Calibri"/>
                <w:color w:val="000000"/>
                <w:sz w:val="22"/>
                <w:szCs w:val="22"/>
              </w:rPr>
              <w:t>04</w:t>
            </w:r>
          </w:p>
        </w:tc>
        <w:tc>
          <w:tcPr>
            <w:tcW w:w="1440" w:type="dxa"/>
            <w:tcBorders>
              <w:top w:val="nil"/>
              <w:left w:val="nil"/>
              <w:bottom w:val="single" w:sz="4" w:space="0" w:color="auto"/>
              <w:right w:val="single" w:sz="4" w:space="0" w:color="auto"/>
            </w:tcBorders>
            <w:shd w:val="clear" w:color="auto" w:fill="auto"/>
            <w:noWrap/>
            <w:vAlign w:val="bottom"/>
            <w:hideMark/>
          </w:tcPr>
          <w:p w14:paraId="7F579C25"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-25dBm/MHz IM3</w:t>
            </w:r>
          </w:p>
        </w:tc>
        <w:tc>
          <w:tcPr>
            <w:tcW w:w="450" w:type="dxa"/>
            <w:tcBorders>
              <w:top w:val="nil"/>
              <w:left w:val="nil"/>
              <w:bottom w:val="single" w:sz="4" w:space="0" w:color="auto"/>
              <w:right w:val="single" w:sz="4" w:space="0" w:color="auto"/>
            </w:tcBorders>
            <w:shd w:val="clear" w:color="auto" w:fill="auto"/>
            <w:noWrap/>
            <w:vAlign w:val="bottom"/>
            <w:hideMark/>
          </w:tcPr>
          <w:p w14:paraId="5F0E2D61"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3</w:t>
            </w:r>
          </w:p>
        </w:tc>
        <w:tc>
          <w:tcPr>
            <w:tcW w:w="810" w:type="dxa"/>
            <w:tcBorders>
              <w:top w:val="nil"/>
              <w:left w:val="nil"/>
              <w:bottom w:val="single" w:sz="4" w:space="0" w:color="auto"/>
              <w:right w:val="single" w:sz="4" w:space="0" w:color="auto"/>
            </w:tcBorders>
            <w:shd w:val="clear" w:color="auto" w:fill="auto"/>
            <w:noWrap/>
            <w:vAlign w:val="bottom"/>
            <w:hideMark/>
          </w:tcPr>
          <w:p w14:paraId="3DEFB87B"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1xPC3 PA</w:t>
            </w:r>
          </w:p>
        </w:tc>
        <w:tc>
          <w:tcPr>
            <w:tcW w:w="900" w:type="dxa"/>
            <w:tcBorders>
              <w:top w:val="nil"/>
              <w:left w:val="nil"/>
              <w:bottom w:val="single" w:sz="4" w:space="0" w:color="auto"/>
              <w:right w:val="single" w:sz="4" w:space="0" w:color="auto"/>
            </w:tcBorders>
            <w:shd w:val="clear" w:color="auto" w:fill="auto"/>
            <w:noWrap/>
            <w:vAlign w:val="bottom"/>
            <w:hideMark/>
          </w:tcPr>
          <w:p w14:paraId="30852325"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13</w:t>
            </w:r>
          </w:p>
        </w:tc>
        <w:tc>
          <w:tcPr>
            <w:tcW w:w="4500" w:type="dxa"/>
            <w:tcBorders>
              <w:top w:val="nil"/>
              <w:left w:val="nil"/>
              <w:bottom w:val="single" w:sz="4" w:space="0" w:color="auto"/>
              <w:right w:val="single" w:sz="4" w:space="0" w:color="auto"/>
            </w:tcBorders>
            <w:shd w:val="clear" w:color="auto" w:fill="auto"/>
            <w:noWrap/>
            <w:vAlign w:val="bottom"/>
            <w:hideMark/>
          </w:tcPr>
          <w:p w14:paraId="2CF87E42"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 xml:space="preserve">should only be valid for </w:t>
            </w:r>
            <w:proofErr w:type="spellStart"/>
            <w:r w:rsidRPr="00486CFD">
              <w:rPr>
                <w:rFonts w:ascii="Calibri" w:hAnsi="Calibri"/>
                <w:color w:val="000000"/>
                <w:sz w:val="22"/>
                <w:szCs w:val="22"/>
              </w:rPr>
              <w:t>Cont</w:t>
            </w:r>
            <w:proofErr w:type="spellEnd"/>
            <w:r w:rsidRPr="00486CFD">
              <w:rPr>
                <w:rFonts w:ascii="Calibri" w:hAnsi="Calibri"/>
                <w:color w:val="000000"/>
                <w:sz w:val="22"/>
                <w:szCs w:val="22"/>
              </w:rPr>
              <w:t xml:space="preserve"> UL CA, NC UL CA missing</w:t>
            </w:r>
          </w:p>
        </w:tc>
      </w:tr>
      <w:tr w:rsidR="00486CFD" w:rsidRPr="00486CFD" w14:paraId="6559C33C" w14:textId="77777777" w:rsidTr="00486CFD">
        <w:trPr>
          <w:trHeight w:val="288"/>
          <w:jc w:val="center"/>
        </w:trPr>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14:paraId="18D73804" w14:textId="77777777" w:rsidR="00486CFD" w:rsidRPr="00486CFD" w:rsidRDefault="00486CFD" w:rsidP="00486CFD">
            <w:pPr>
              <w:overflowPunct/>
              <w:autoSpaceDE/>
              <w:autoSpaceDN/>
              <w:adjustRightInd/>
              <w:spacing w:after="0"/>
              <w:jc w:val="center"/>
              <w:textAlignment w:val="auto"/>
              <w:rPr>
                <w:rFonts w:ascii="Calibri" w:hAnsi="Calibri"/>
                <w:color w:val="000000"/>
                <w:sz w:val="22"/>
                <w:szCs w:val="22"/>
              </w:rPr>
            </w:pPr>
            <w:r w:rsidRPr="00486CFD">
              <w:rPr>
                <w:rFonts w:ascii="Calibri" w:hAnsi="Calibri"/>
                <w:color w:val="000000"/>
                <w:sz w:val="22"/>
                <w:szCs w:val="22"/>
              </w:rPr>
              <w:t>PC3 Non-</w:t>
            </w:r>
            <w:proofErr w:type="spellStart"/>
            <w:r w:rsidRPr="00486CFD">
              <w:rPr>
                <w:rFonts w:ascii="Calibri" w:hAnsi="Calibri"/>
                <w:color w:val="000000"/>
                <w:sz w:val="22"/>
                <w:szCs w:val="22"/>
              </w:rPr>
              <w:t>cont</w:t>
            </w:r>
            <w:proofErr w:type="spellEnd"/>
            <w:r w:rsidRPr="00486CFD">
              <w:rPr>
                <w:rFonts w:ascii="Calibri" w:hAnsi="Calibri"/>
                <w:color w:val="000000"/>
                <w:sz w:val="22"/>
                <w:szCs w:val="22"/>
              </w:rPr>
              <w:t xml:space="preserve"> UL CA</w:t>
            </w:r>
          </w:p>
        </w:tc>
        <w:tc>
          <w:tcPr>
            <w:tcW w:w="540" w:type="dxa"/>
            <w:tcBorders>
              <w:top w:val="nil"/>
              <w:left w:val="nil"/>
              <w:bottom w:val="single" w:sz="4" w:space="0" w:color="auto"/>
              <w:right w:val="single" w:sz="4" w:space="0" w:color="auto"/>
            </w:tcBorders>
            <w:shd w:val="clear" w:color="auto" w:fill="auto"/>
            <w:noWrap/>
            <w:vAlign w:val="bottom"/>
            <w:hideMark/>
          </w:tcPr>
          <w:p w14:paraId="138C9ECA" w14:textId="77777777" w:rsidR="00486CFD" w:rsidRPr="00486CFD" w:rsidRDefault="00486CFD" w:rsidP="00486CFD">
            <w:pPr>
              <w:overflowPunct/>
              <w:autoSpaceDE/>
              <w:autoSpaceDN/>
              <w:adjustRightInd/>
              <w:spacing w:after="0"/>
              <w:jc w:val="center"/>
              <w:textAlignment w:val="auto"/>
              <w:rPr>
                <w:rFonts w:ascii="Calibri" w:hAnsi="Calibri"/>
                <w:color w:val="000000"/>
                <w:sz w:val="22"/>
                <w:szCs w:val="22"/>
              </w:rPr>
            </w:pPr>
            <w:r w:rsidRPr="00486CFD">
              <w:rPr>
                <w:rFonts w:ascii="Calibri" w:hAnsi="Calibri"/>
                <w:color w:val="000000"/>
                <w:sz w:val="22"/>
                <w:szCs w:val="22"/>
              </w:rPr>
              <w:t>01</w:t>
            </w:r>
          </w:p>
        </w:tc>
        <w:tc>
          <w:tcPr>
            <w:tcW w:w="1440" w:type="dxa"/>
            <w:tcBorders>
              <w:top w:val="nil"/>
              <w:left w:val="nil"/>
              <w:bottom w:val="single" w:sz="4" w:space="0" w:color="auto"/>
              <w:right w:val="single" w:sz="4" w:space="0" w:color="auto"/>
            </w:tcBorders>
            <w:shd w:val="clear" w:color="auto" w:fill="auto"/>
            <w:noWrap/>
            <w:vAlign w:val="bottom"/>
            <w:hideMark/>
          </w:tcPr>
          <w:p w14:paraId="14B45ABE"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-30dBm/MHz IM3</w:t>
            </w:r>
          </w:p>
        </w:tc>
        <w:tc>
          <w:tcPr>
            <w:tcW w:w="450" w:type="dxa"/>
            <w:tcBorders>
              <w:top w:val="nil"/>
              <w:left w:val="nil"/>
              <w:bottom w:val="single" w:sz="4" w:space="0" w:color="auto"/>
              <w:right w:val="single" w:sz="4" w:space="0" w:color="auto"/>
            </w:tcBorders>
            <w:shd w:val="clear" w:color="auto" w:fill="auto"/>
            <w:noWrap/>
            <w:vAlign w:val="bottom"/>
            <w:hideMark/>
          </w:tcPr>
          <w:p w14:paraId="6609D6B4"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3</w:t>
            </w:r>
          </w:p>
        </w:tc>
        <w:tc>
          <w:tcPr>
            <w:tcW w:w="810" w:type="dxa"/>
            <w:tcBorders>
              <w:top w:val="nil"/>
              <w:left w:val="nil"/>
              <w:bottom w:val="single" w:sz="4" w:space="0" w:color="auto"/>
              <w:right w:val="single" w:sz="4" w:space="0" w:color="auto"/>
            </w:tcBorders>
            <w:shd w:val="clear" w:color="auto" w:fill="auto"/>
            <w:noWrap/>
            <w:vAlign w:val="bottom"/>
            <w:hideMark/>
          </w:tcPr>
          <w:p w14:paraId="227EB3A0"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2xPC3 PA</w:t>
            </w:r>
          </w:p>
        </w:tc>
        <w:tc>
          <w:tcPr>
            <w:tcW w:w="900" w:type="dxa"/>
            <w:tcBorders>
              <w:top w:val="nil"/>
              <w:left w:val="nil"/>
              <w:bottom w:val="single" w:sz="4" w:space="0" w:color="auto"/>
              <w:right w:val="single" w:sz="4" w:space="0" w:color="auto"/>
            </w:tcBorders>
            <w:shd w:val="clear" w:color="auto" w:fill="auto"/>
            <w:noWrap/>
            <w:vAlign w:val="bottom"/>
            <w:hideMark/>
          </w:tcPr>
          <w:p w14:paraId="71BDBABE"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15</w:t>
            </w:r>
          </w:p>
        </w:tc>
        <w:tc>
          <w:tcPr>
            <w:tcW w:w="4500" w:type="dxa"/>
            <w:tcBorders>
              <w:top w:val="nil"/>
              <w:left w:val="nil"/>
              <w:bottom w:val="single" w:sz="4" w:space="0" w:color="auto"/>
              <w:right w:val="single" w:sz="4" w:space="0" w:color="auto"/>
            </w:tcBorders>
            <w:shd w:val="clear" w:color="auto" w:fill="auto"/>
            <w:noWrap/>
            <w:vAlign w:val="bottom"/>
            <w:hideMark/>
          </w:tcPr>
          <w:p w14:paraId="4590F6D2"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2PA 1dB worse than single PA - not consistent</w:t>
            </w:r>
          </w:p>
        </w:tc>
      </w:tr>
      <w:tr w:rsidR="00486CFD" w:rsidRPr="00486CFD" w14:paraId="26989A2C" w14:textId="77777777" w:rsidTr="00486CFD">
        <w:trPr>
          <w:trHeight w:val="288"/>
          <w:jc w:val="center"/>
        </w:trPr>
        <w:tc>
          <w:tcPr>
            <w:tcW w:w="825" w:type="dxa"/>
            <w:vMerge/>
            <w:tcBorders>
              <w:top w:val="nil"/>
              <w:left w:val="single" w:sz="4" w:space="0" w:color="auto"/>
              <w:bottom w:val="single" w:sz="4" w:space="0" w:color="auto"/>
              <w:right w:val="single" w:sz="4" w:space="0" w:color="auto"/>
            </w:tcBorders>
            <w:vAlign w:val="center"/>
            <w:hideMark/>
          </w:tcPr>
          <w:p w14:paraId="3FA3B2AF"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p>
        </w:tc>
        <w:tc>
          <w:tcPr>
            <w:tcW w:w="540" w:type="dxa"/>
            <w:tcBorders>
              <w:top w:val="nil"/>
              <w:left w:val="nil"/>
              <w:bottom w:val="single" w:sz="4" w:space="0" w:color="auto"/>
              <w:right w:val="single" w:sz="4" w:space="0" w:color="auto"/>
            </w:tcBorders>
            <w:shd w:val="clear" w:color="auto" w:fill="auto"/>
            <w:noWrap/>
            <w:vAlign w:val="bottom"/>
            <w:hideMark/>
          </w:tcPr>
          <w:p w14:paraId="060AADE8" w14:textId="77777777" w:rsidR="00486CFD" w:rsidRPr="00486CFD" w:rsidRDefault="00486CFD" w:rsidP="00486CFD">
            <w:pPr>
              <w:overflowPunct/>
              <w:autoSpaceDE/>
              <w:autoSpaceDN/>
              <w:adjustRightInd/>
              <w:spacing w:after="0"/>
              <w:jc w:val="center"/>
              <w:textAlignment w:val="auto"/>
              <w:rPr>
                <w:rFonts w:ascii="Calibri" w:hAnsi="Calibri"/>
                <w:color w:val="000000"/>
                <w:sz w:val="22"/>
                <w:szCs w:val="22"/>
              </w:rPr>
            </w:pPr>
            <w:r w:rsidRPr="00486CFD">
              <w:rPr>
                <w:rFonts w:ascii="Calibri" w:hAnsi="Calibri"/>
                <w:color w:val="000000"/>
                <w:sz w:val="22"/>
                <w:szCs w:val="22"/>
              </w:rPr>
              <w:t>01-04</w:t>
            </w:r>
          </w:p>
        </w:tc>
        <w:tc>
          <w:tcPr>
            <w:tcW w:w="1440" w:type="dxa"/>
            <w:tcBorders>
              <w:top w:val="nil"/>
              <w:left w:val="nil"/>
              <w:bottom w:val="single" w:sz="4" w:space="0" w:color="auto"/>
              <w:right w:val="single" w:sz="4" w:space="0" w:color="auto"/>
            </w:tcBorders>
            <w:shd w:val="clear" w:color="auto" w:fill="auto"/>
            <w:noWrap/>
            <w:vAlign w:val="bottom"/>
            <w:hideMark/>
          </w:tcPr>
          <w:p w14:paraId="62BE57F3"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-13dBm/MHz IM3</w:t>
            </w:r>
          </w:p>
        </w:tc>
        <w:tc>
          <w:tcPr>
            <w:tcW w:w="450" w:type="dxa"/>
            <w:tcBorders>
              <w:top w:val="nil"/>
              <w:left w:val="nil"/>
              <w:bottom w:val="single" w:sz="4" w:space="0" w:color="auto"/>
              <w:right w:val="single" w:sz="4" w:space="0" w:color="auto"/>
            </w:tcBorders>
            <w:shd w:val="clear" w:color="auto" w:fill="auto"/>
            <w:noWrap/>
            <w:vAlign w:val="bottom"/>
            <w:hideMark/>
          </w:tcPr>
          <w:p w14:paraId="3B40E7BC"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3</w:t>
            </w:r>
          </w:p>
        </w:tc>
        <w:tc>
          <w:tcPr>
            <w:tcW w:w="810" w:type="dxa"/>
            <w:tcBorders>
              <w:top w:val="nil"/>
              <w:left w:val="nil"/>
              <w:bottom w:val="single" w:sz="4" w:space="0" w:color="auto"/>
              <w:right w:val="single" w:sz="4" w:space="0" w:color="auto"/>
            </w:tcBorders>
            <w:shd w:val="clear" w:color="auto" w:fill="auto"/>
            <w:noWrap/>
            <w:vAlign w:val="bottom"/>
            <w:hideMark/>
          </w:tcPr>
          <w:p w14:paraId="4406E4B3"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2xPC3 PA</w:t>
            </w:r>
          </w:p>
        </w:tc>
        <w:tc>
          <w:tcPr>
            <w:tcW w:w="900" w:type="dxa"/>
            <w:tcBorders>
              <w:top w:val="nil"/>
              <w:left w:val="nil"/>
              <w:bottom w:val="single" w:sz="4" w:space="0" w:color="auto"/>
              <w:right w:val="single" w:sz="4" w:space="0" w:color="auto"/>
            </w:tcBorders>
            <w:shd w:val="clear" w:color="auto" w:fill="auto"/>
            <w:noWrap/>
            <w:vAlign w:val="bottom"/>
            <w:hideMark/>
          </w:tcPr>
          <w:p w14:paraId="578072DB"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9</w:t>
            </w:r>
          </w:p>
        </w:tc>
        <w:tc>
          <w:tcPr>
            <w:tcW w:w="4500" w:type="dxa"/>
            <w:tcBorders>
              <w:top w:val="nil"/>
              <w:left w:val="nil"/>
              <w:bottom w:val="single" w:sz="4" w:space="0" w:color="auto"/>
              <w:right w:val="single" w:sz="4" w:space="0" w:color="auto"/>
            </w:tcBorders>
            <w:shd w:val="clear" w:color="auto" w:fill="auto"/>
            <w:noWrap/>
            <w:vAlign w:val="bottom"/>
            <w:hideMark/>
          </w:tcPr>
          <w:p w14:paraId="571047A0"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2PA 2dB worse than single PA - not consistent</w:t>
            </w:r>
          </w:p>
        </w:tc>
      </w:tr>
      <w:tr w:rsidR="00486CFD" w:rsidRPr="00486CFD" w14:paraId="3AF07CDB" w14:textId="77777777" w:rsidTr="00486CFD">
        <w:trPr>
          <w:trHeight w:val="576"/>
          <w:jc w:val="center"/>
        </w:trPr>
        <w:tc>
          <w:tcPr>
            <w:tcW w:w="825" w:type="dxa"/>
            <w:vMerge/>
            <w:tcBorders>
              <w:top w:val="nil"/>
              <w:left w:val="single" w:sz="4" w:space="0" w:color="auto"/>
              <w:bottom w:val="single" w:sz="4" w:space="0" w:color="auto"/>
              <w:right w:val="single" w:sz="4" w:space="0" w:color="auto"/>
            </w:tcBorders>
            <w:vAlign w:val="center"/>
            <w:hideMark/>
          </w:tcPr>
          <w:p w14:paraId="475F43AE"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p>
        </w:tc>
        <w:tc>
          <w:tcPr>
            <w:tcW w:w="540" w:type="dxa"/>
            <w:tcBorders>
              <w:top w:val="nil"/>
              <w:left w:val="nil"/>
              <w:bottom w:val="single" w:sz="4" w:space="0" w:color="auto"/>
              <w:right w:val="single" w:sz="4" w:space="0" w:color="auto"/>
            </w:tcBorders>
            <w:shd w:val="clear" w:color="auto" w:fill="auto"/>
            <w:vAlign w:val="bottom"/>
            <w:hideMark/>
          </w:tcPr>
          <w:p w14:paraId="2CB43ECE" w14:textId="77777777" w:rsidR="00486CFD" w:rsidRPr="00486CFD" w:rsidRDefault="00486CFD" w:rsidP="00486CFD">
            <w:pPr>
              <w:overflowPunct/>
              <w:autoSpaceDE/>
              <w:autoSpaceDN/>
              <w:adjustRightInd/>
              <w:spacing w:after="0"/>
              <w:jc w:val="center"/>
              <w:textAlignment w:val="auto"/>
              <w:rPr>
                <w:rFonts w:ascii="Calibri" w:hAnsi="Calibri"/>
                <w:color w:val="000000"/>
                <w:sz w:val="22"/>
                <w:szCs w:val="22"/>
              </w:rPr>
            </w:pPr>
            <w:r w:rsidRPr="00486CFD">
              <w:rPr>
                <w:rFonts w:ascii="Calibri" w:hAnsi="Calibri"/>
                <w:color w:val="000000"/>
                <w:sz w:val="22"/>
                <w:szCs w:val="22"/>
              </w:rPr>
              <w:t>04</w:t>
            </w:r>
          </w:p>
        </w:tc>
        <w:tc>
          <w:tcPr>
            <w:tcW w:w="1440" w:type="dxa"/>
            <w:tcBorders>
              <w:top w:val="nil"/>
              <w:left w:val="nil"/>
              <w:bottom w:val="single" w:sz="4" w:space="0" w:color="auto"/>
              <w:right w:val="single" w:sz="4" w:space="0" w:color="auto"/>
            </w:tcBorders>
            <w:shd w:val="clear" w:color="auto" w:fill="auto"/>
            <w:vAlign w:val="bottom"/>
            <w:hideMark/>
          </w:tcPr>
          <w:p w14:paraId="19DA4173"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-25dBm/MHz IM3</w:t>
            </w:r>
          </w:p>
        </w:tc>
        <w:tc>
          <w:tcPr>
            <w:tcW w:w="450" w:type="dxa"/>
            <w:tcBorders>
              <w:top w:val="nil"/>
              <w:left w:val="nil"/>
              <w:bottom w:val="single" w:sz="4" w:space="0" w:color="auto"/>
              <w:right w:val="single" w:sz="4" w:space="0" w:color="auto"/>
            </w:tcBorders>
            <w:shd w:val="clear" w:color="auto" w:fill="auto"/>
            <w:vAlign w:val="bottom"/>
            <w:hideMark/>
          </w:tcPr>
          <w:p w14:paraId="650D9FBC"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3</w:t>
            </w:r>
          </w:p>
        </w:tc>
        <w:tc>
          <w:tcPr>
            <w:tcW w:w="810" w:type="dxa"/>
            <w:tcBorders>
              <w:top w:val="nil"/>
              <w:left w:val="nil"/>
              <w:bottom w:val="single" w:sz="4" w:space="0" w:color="auto"/>
              <w:right w:val="single" w:sz="4" w:space="0" w:color="auto"/>
            </w:tcBorders>
            <w:shd w:val="clear" w:color="auto" w:fill="auto"/>
            <w:vAlign w:val="bottom"/>
            <w:hideMark/>
          </w:tcPr>
          <w:p w14:paraId="56B5C9A9"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2xPC3 PA</w:t>
            </w:r>
          </w:p>
        </w:tc>
        <w:tc>
          <w:tcPr>
            <w:tcW w:w="900" w:type="dxa"/>
            <w:tcBorders>
              <w:top w:val="nil"/>
              <w:left w:val="nil"/>
              <w:bottom w:val="single" w:sz="4" w:space="0" w:color="auto"/>
              <w:right w:val="single" w:sz="4" w:space="0" w:color="auto"/>
            </w:tcBorders>
            <w:shd w:val="clear" w:color="auto" w:fill="auto"/>
            <w:vAlign w:val="bottom"/>
            <w:hideMark/>
          </w:tcPr>
          <w:p w14:paraId="1706347C" w14:textId="77777777" w:rsidR="00486CFD" w:rsidRPr="00486CFD" w:rsidRDefault="00486CFD" w:rsidP="00486CFD">
            <w:pPr>
              <w:overflowPunct/>
              <w:autoSpaceDE/>
              <w:autoSpaceDN/>
              <w:adjustRightInd/>
              <w:spacing w:after="0"/>
              <w:jc w:val="right"/>
              <w:textAlignment w:val="auto"/>
              <w:rPr>
                <w:rFonts w:ascii="Calibri" w:hAnsi="Calibri"/>
                <w:color w:val="000000"/>
                <w:sz w:val="22"/>
                <w:szCs w:val="22"/>
              </w:rPr>
            </w:pPr>
            <w:r w:rsidRPr="00486CFD">
              <w:rPr>
                <w:rFonts w:ascii="Calibri" w:hAnsi="Calibri"/>
                <w:color w:val="000000"/>
                <w:sz w:val="22"/>
                <w:szCs w:val="22"/>
              </w:rPr>
              <w:t>13</w:t>
            </w:r>
          </w:p>
        </w:tc>
        <w:tc>
          <w:tcPr>
            <w:tcW w:w="4500" w:type="dxa"/>
            <w:tcBorders>
              <w:top w:val="nil"/>
              <w:left w:val="nil"/>
              <w:bottom w:val="single" w:sz="4" w:space="0" w:color="auto"/>
              <w:right w:val="single" w:sz="4" w:space="0" w:color="auto"/>
            </w:tcBorders>
            <w:shd w:val="clear" w:color="auto" w:fill="auto"/>
            <w:vAlign w:val="bottom"/>
            <w:hideMark/>
          </w:tcPr>
          <w:p w14:paraId="0FCCB2B5" w14:textId="77777777" w:rsidR="00486CFD" w:rsidRPr="00486CFD" w:rsidRDefault="00486CFD" w:rsidP="00486CFD">
            <w:pPr>
              <w:overflowPunct/>
              <w:autoSpaceDE/>
              <w:autoSpaceDN/>
              <w:adjustRightInd/>
              <w:spacing w:after="0"/>
              <w:textAlignment w:val="auto"/>
              <w:rPr>
                <w:rFonts w:ascii="Calibri" w:hAnsi="Calibri"/>
                <w:color w:val="000000"/>
                <w:sz w:val="22"/>
                <w:szCs w:val="22"/>
              </w:rPr>
            </w:pPr>
            <w:r w:rsidRPr="00486CFD">
              <w:rPr>
                <w:rFonts w:ascii="Calibri" w:hAnsi="Calibri"/>
                <w:color w:val="000000"/>
                <w:sz w:val="22"/>
                <w:szCs w:val="22"/>
              </w:rPr>
              <w:t xml:space="preserve">R16 spec values based on </w:t>
            </w:r>
            <w:proofErr w:type="spellStart"/>
            <w:r w:rsidRPr="00486CFD">
              <w:rPr>
                <w:rFonts w:ascii="Calibri" w:hAnsi="Calibri"/>
                <w:color w:val="000000"/>
                <w:sz w:val="22"/>
                <w:szCs w:val="22"/>
              </w:rPr>
              <w:t>cont</w:t>
            </w:r>
            <w:proofErr w:type="spellEnd"/>
            <w:r w:rsidRPr="00486CFD">
              <w:rPr>
                <w:rFonts w:ascii="Calibri" w:hAnsi="Calibri"/>
                <w:color w:val="000000"/>
                <w:sz w:val="22"/>
                <w:szCs w:val="22"/>
              </w:rPr>
              <w:t xml:space="preserve"> UL CA with 1PA. Needs update as n41(2A) UL is specified</w:t>
            </w:r>
          </w:p>
        </w:tc>
      </w:tr>
    </w:tbl>
    <w:p w14:paraId="24D3B7FA" w14:textId="77777777" w:rsidR="00486CFD" w:rsidRDefault="00486CFD" w:rsidP="00411645">
      <w:pPr>
        <w:spacing w:after="0"/>
      </w:pPr>
    </w:p>
    <w:p w14:paraId="7B9B7BED" w14:textId="7D397D55" w:rsidR="00411645" w:rsidRDefault="00411645" w:rsidP="00411645">
      <w:pPr>
        <w:spacing w:after="0"/>
      </w:pPr>
      <w:r>
        <w:t xml:space="preserve">For option 3 with two PC3 PAs, </w:t>
      </w:r>
      <w:r w:rsidR="00DB5255">
        <w:t>this option</w:t>
      </w:r>
      <w:r>
        <w:t xml:space="preserve"> can only be supported with </w:t>
      </w:r>
      <w:proofErr w:type="spellStart"/>
      <w:r>
        <w:t>Tx</w:t>
      </w:r>
      <w:proofErr w:type="spellEnd"/>
      <w:r>
        <w:t xml:space="preserve"> Diversity or UL MIMO operation both of which are still waiting for MPR specification for single CC. This means that both UL MIMO MPR and UL CA MPR have to be assessed for option 3 and can only result in higher MPR than option 1 or 2.</w:t>
      </w:r>
    </w:p>
    <w:p w14:paraId="16EE1D20" w14:textId="77777777" w:rsidR="00411645" w:rsidRDefault="00411645" w:rsidP="00411645">
      <w:pPr>
        <w:spacing w:after="0"/>
      </w:pPr>
    </w:p>
    <w:p w14:paraId="47E00900" w14:textId="77777777" w:rsidR="00411645" w:rsidRDefault="00411645" w:rsidP="00411645">
      <w:pPr>
        <w:spacing w:after="0"/>
        <w:rPr>
          <w:b/>
        </w:rPr>
      </w:pPr>
      <w:r>
        <w:rPr>
          <w:b/>
        </w:rPr>
        <w:t>Proposal 1 on HPUE architecture for class B/C contiguous UL CA:</w:t>
      </w:r>
    </w:p>
    <w:p w14:paraId="172F772B" w14:textId="77777777" w:rsidR="00486CFD" w:rsidRDefault="00411645" w:rsidP="00411645">
      <w:pPr>
        <w:pStyle w:val="ListParagraph"/>
        <w:numPr>
          <w:ilvl w:val="0"/>
          <w:numId w:val="26"/>
        </w:numPr>
        <w:spacing w:after="0"/>
        <w:rPr>
          <w:b/>
        </w:rPr>
      </w:pPr>
      <w:r>
        <w:rPr>
          <w:b/>
        </w:rPr>
        <w:t>A single TX with 200MHz PC2 PA (option1) is the baseline to develop MPR and A-MPR requirements</w:t>
      </w:r>
    </w:p>
    <w:p w14:paraId="78C61D90" w14:textId="584D3119" w:rsidR="00411645" w:rsidRDefault="00486CFD" w:rsidP="00411645">
      <w:pPr>
        <w:pStyle w:val="ListParagraph"/>
        <w:numPr>
          <w:ilvl w:val="0"/>
          <w:numId w:val="26"/>
        </w:numPr>
        <w:spacing w:after="0"/>
        <w:rPr>
          <w:b/>
        </w:rPr>
      </w:pPr>
      <w:r>
        <w:rPr>
          <w:b/>
        </w:rPr>
        <w:t>T</w:t>
      </w:r>
      <w:r w:rsidR="00411645">
        <w:rPr>
          <w:b/>
        </w:rPr>
        <w:t xml:space="preserve">wo 100MHz PC2 PA (option 2) </w:t>
      </w:r>
      <w:r>
        <w:rPr>
          <w:b/>
        </w:rPr>
        <w:t xml:space="preserve">may </w:t>
      </w:r>
      <w:r w:rsidR="00411645">
        <w:rPr>
          <w:b/>
        </w:rPr>
        <w:t>reuse the same MPR values as already the case for PC3</w:t>
      </w:r>
      <w:r>
        <w:rPr>
          <w:b/>
        </w:rPr>
        <w:t xml:space="preserve"> but it should be verified why the worst case 2xPC3 PA 1RB+1RB MPR for non-contiguous UL CA is worse that the 1xPC3 PA related class C PA.</w:t>
      </w:r>
    </w:p>
    <w:p w14:paraId="636911F9" w14:textId="0A3D9905" w:rsidR="00411645" w:rsidRPr="00D62F14" w:rsidRDefault="00411645" w:rsidP="00411645">
      <w:pPr>
        <w:pStyle w:val="ListParagraph"/>
        <w:numPr>
          <w:ilvl w:val="0"/>
          <w:numId w:val="26"/>
        </w:numPr>
        <w:spacing w:after="0"/>
        <w:rPr>
          <w:b/>
        </w:rPr>
      </w:pPr>
      <w:r>
        <w:rPr>
          <w:b/>
        </w:rPr>
        <w:t>Additional requirement for two PC3 PAs architecture is FFS once single CC related requirements are finalized, potentially using a delta MPR compared to the option 1 baseline</w:t>
      </w:r>
    </w:p>
    <w:p w14:paraId="774247E2" w14:textId="2AD30437" w:rsidR="00327D10" w:rsidRDefault="00327D10" w:rsidP="00327D10">
      <w:pPr>
        <w:pStyle w:val="Heading2"/>
        <w:spacing w:after="240"/>
        <w:rPr>
          <w:sz w:val="36"/>
          <w:lang w:val="en-US"/>
        </w:rPr>
      </w:pPr>
      <w:r>
        <w:rPr>
          <w:sz w:val="36"/>
          <w:lang w:val="en-US"/>
        </w:rPr>
        <w:t xml:space="preserve">Power Class 2 </w:t>
      </w:r>
      <w:r w:rsidR="00F04999">
        <w:rPr>
          <w:sz w:val="36"/>
          <w:lang w:val="en-US"/>
        </w:rPr>
        <w:t xml:space="preserve">Single </w:t>
      </w:r>
      <w:r>
        <w:rPr>
          <w:sz w:val="36"/>
          <w:lang w:val="en-US"/>
        </w:rPr>
        <w:t>PA Measurements</w:t>
      </w:r>
    </w:p>
    <w:p w14:paraId="2F41A0EF" w14:textId="48F11313" w:rsidR="000213E0" w:rsidRDefault="000213E0" w:rsidP="0009075D">
      <w:pPr>
        <w:spacing w:after="0"/>
        <w:rPr>
          <w:rFonts w:eastAsia="SimSun"/>
        </w:rPr>
      </w:pPr>
      <w:r>
        <w:rPr>
          <w:rFonts w:eastAsia="SimSun"/>
        </w:rPr>
        <w:t>Way forward [1] also agrees on the MPR and A-MPR evaluation assumptions</w:t>
      </w:r>
      <w:r w:rsidR="00894B98">
        <w:rPr>
          <w:rFonts w:eastAsia="SimSun"/>
        </w:rPr>
        <w:t xml:space="preserve"> as follows</w:t>
      </w:r>
      <w:r w:rsidR="00C072EC">
        <w:rPr>
          <w:rFonts w:eastAsia="SimSun"/>
        </w:rPr>
        <w:t>:</w:t>
      </w:r>
    </w:p>
    <w:p w14:paraId="4F20DE05" w14:textId="77777777" w:rsidR="001F0C7E" w:rsidRPr="00894B98" w:rsidRDefault="001F0C7E" w:rsidP="00C072EC">
      <w:pPr>
        <w:numPr>
          <w:ilvl w:val="0"/>
          <w:numId w:val="31"/>
        </w:numPr>
        <w:tabs>
          <w:tab w:val="num" w:pos="720"/>
        </w:tabs>
        <w:spacing w:after="0"/>
        <w:rPr>
          <w:rFonts w:eastAsia="SimSun"/>
          <w:i/>
        </w:rPr>
      </w:pPr>
      <w:r w:rsidRPr="00894B98">
        <w:rPr>
          <w:rFonts w:eastAsia="SimSun"/>
          <w:i/>
          <w:lang w:val="en-CA"/>
        </w:rPr>
        <w:t>Inner/outer contiguous allocations definition for PC3 is used to evaluate MPR and AMPR</w:t>
      </w:r>
    </w:p>
    <w:p w14:paraId="3AF251DD" w14:textId="77777777" w:rsidR="001F0C7E" w:rsidRPr="00894B98" w:rsidRDefault="001F0C7E" w:rsidP="00C072EC">
      <w:pPr>
        <w:numPr>
          <w:ilvl w:val="0"/>
          <w:numId w:val="31"/>
        </w:numPr>
        <w:tabs>
          <w:tab w:val="num" w:pos="720"/>
        </w:tabs>
        <w:spacing w:after="0"/>
        <w:rPr>
          <w:rFonts w:eastAsia="SimSun"/>
          <w:i/>
        </w:rPr>
      </w:pPr>
      <w:r w:rsidRPr="00894B98">
        <w:rPr>
          <w:rFonts w:eastAsia="SimSun"/>
          <w:i/>
          <w:lang w:val="en-CA"/>
        </w:rPr>
        <w:t>Inner/outer1/outer2 non-contiguous allocations definition for PC3 is used to evaluate MPR and AMPR</w:t>
      </w:r>
    </w:p>
    <w:p w14:paraId="7D3B6246" w14:textId="77777777" w:rsidR="001F0C7E" w:rsidRPr="00894B98" w:rsidRDefault="001F0C7E" w:rsidP="00C072EC">
      <w:pPr>
        <w:numPr>
          <w:ilvl w:val="0"/>
          <w:numId w:val="31"/>
        </w:numPr>
        <w:tabs>
          <w:tab w:val="num" w:pos="720"/>
        </w:tabs>
        <w:spacing w:after="0"/>
        <w:rPr>
          <w:rFonts w:eastAsia="SimSun"/>
          <w:i/>
        </w:rPr>
      </w:pPr>
      <w:r w:rsidRPr="00894B98">
        <w:rPr>
          <w:rFonts w:eastAsia="SimSun"/>
          <w:i/>
          <w:lang w:val="en-CA"/>
        </w:rPr>
        <w:t>Both CP-OFDM and DFT-s-OFDM waveforms are used.</w:t>
      </w:r>
    </w:p>
    <w:p w14:paraId="6A361335" w14:textId="77777777" w:rsidR="001F0C7E" w:rsidRPr="00894B98" w:rsidRDefault="001F0C7E" w:rsidP="00C072EC">
      <w:pPr>
        <w:numPr>
          <w:ilvl w:val="0"/>
          <w:numId w:val="31"/>
        </w:numPr>
        <w:tabs>
          <w:tab w:val="num" w:pos="720"/>
        </w:tabs>
        <w:spacing w:after="0"/>
        <w:rPr>
          <w:rFonts w:eastAsia="SimSun"/>
          <w:i/>
        </w:rPr>
      </w:pPr>
      <w:r w:rsidRPr="00894B98">
        <w:rPr>
          <w:rFonts w:eastAsia="SimSun"/>
          <w:i/>
          <w:lang w:val="en-CA"/>
        </w:rPr>
        <w:t>Channel BW configurations valid for class B and C should be evaluated</w:t>
      </w:r>
    </w:p>
    <w:p w14:paraId="378BDB28" w14:textId="77777777" w:rsidR="001F0C7E" w:rsidRPr="00894B98" w:rsidRDefault="001F0C7E" w:rsidP="00C072EC">
      <w:pPr>
        <w:numPr>
          <w:ilvl w:val="1"/>
          <w:numId w:val="31"/>
        </w:numPr>
        <w:tabs>
          <w:tab w:val="num" w:pos="1440"/>
        </w:tabs>
        <w:spacing w:after="0"/>
        <w:rPr>
          <w:rFonts w:eastAsia="SimSun"/>
          <w:i/>
        </w:rPr>
      </w:pPr>
      <w:r w:rsidRPr="00894B98">
        <w:rPr>
          <w:rFonts w:eastAsia="SimSun"/>
          <w:i/>
          <w:lang w:val="en-CA"/>
        </w:rPr>
        <w:t xml:space="preserve">Class B: at least 20MHz+20MHz 15kHz SCS and 50MHz+50MHz 15kHz SCS </w:t>
      </w:r>
    </w:p>
    <w:p w14:paraId="0B634D86" w14:textId="77777777" w:rsidR="001F0C7E" w:rsidRPr="00894B98" w:rsidRDefault="001F0C7E" w:rsidP="00C072EC">
      <w:pPr>
        <w:numPr>
          <w:ilvl w:val="1"/>
          <w:numId w:val="31"/>
        </w:numPr>
        <w:tabs>
          <w:tab w:val="num" w:pos="1440"/>
        </w:tabs>
        <w:spacing w:after="0"/>
        <w:rPr>
          <w:rFonts w:eastAsia="SimSun"/>
          <w:i/>
        </w:rPr>
      </w:pPr>
      <w:r w:rsidRPr="00894B98">
        <w:rPr>
          <w:rFonts w:eastAsia="SimSun"/>
          <w:i/>
          <w:lang w:val="en-CA"/>
        </w:rPr>
        <w:t>Class C: at least 60MHz+100MHz 30kHz SCS and 100MHz+100MHz 30kHz SCS</w:t>
      </w:r>
    </w:p>
    <w:p w14:paraId="7BA1C5CC" w14:textId="77777777" w:rsidR="001F0C7E" w:rsidRPr="00894B98" w:rsidRDefault="001F0C7E" w:rsidP="00C072EC">
      <w:pPr>
        <w:numPr>
          <w:ilvl w:val="0"/>
          <w:numId w:val="31"/>
        </w:numPr>
        <w:tabs>
          <w:tab w:val="num" w:pos="720"/>
        </w:tabs>
        <w:spacing w:after="0"/>
        <w:rPr>
          <w:rFonts w:eastAsia="SimSun"/>
          <w:i/>
        </w:rPr>
      </w:pPr>
      <w:r w:rsidRPr="00894B98">
        <w:rPr>
          <w:rFonts w:eastAsia="SimSun"/>
          <w:i/>
          <w:lang w:val="en-CA"/>
        </w:rPr>
        <w:t xml:space="preserve">MPR based on ACLR and SEM agreements in “WF </w:t>
      </w:r>
      <w:r w:rsidRPr="00894B98">
        <w:rPr>
          <w:rFonts w:eastAsia="SimSun"/>
          <w:i/>
        </w:rPr>
        <w:t>on RF requirements for PC2 intra-band contiguous UL CA”</w:t>
      </w:r>
      <w:r w:rsidRPr="00894B98">
        <w:rPr>
          <w:rFonts w:eastAsia="SimSun"/>
          <w:i/>
          <w:lang w:val="en-CA"/>
        </w:rPr>
        <w:t xml:space="preserve"> are evaluated based on a number of inner/outer contiguous and inner/outer1/2 non-contiguous allocation cases</w:t>
      </w:r>
    </w:p>
    <w:p w14:paraId="082E2530" w14:textId="5A60A98C" w:rsidR="001F0C7E" w:rsidRPr="00894B98" w:rsidRDefault="001F0C7E" w:rsidP="00C072EC">
      <w:pPr>
        <w:numPr>
          <w:ilvl w:val="0"/>
          <w:numId w:val="31"/>
        </w:numPr>
        <w:tabs>
          <w:tab w:val="num" w:pos="720"/>
        </w:tabs>
        <w:spacing w:after="0"/>
        <w:rPr>
          <w:rFonts w:eastAsia="SimSun"/>
          <w:i/>
        </w:rPr>
      </w:pPr>
      <w:r w:rsidRPr="00894B98">
        <w:rPr>
          <w:rFonts w:eastAsia="SimSun"/>
          <w:i/>
          <w:lang w:val="en-CA"/>
        </w:rPr>
        <w:t>NS-04 A-MPR for -13dBm/MHz IM3 and -25dBm/MHz IM3 are evaluated especially for 1RB+1RB non-contiguous</w:t>
      </w:r>
      <w:r w:rsidR="00043410" w:rsidRPr="00894B98">
        <w:rPr>
          <w:rFonts w:eastAsia="SimSun"/>
          <w:i/>
          <w:lang w:val="en-CA"/>
        </w:rPr>
        <w:t xml:space="preserve"> and </w:t>
      </w:r>
      <w:proofErr w:type="spellStart"/>
      <w:r w:rsidR="00043410" w:rsidRPr="00894B98">
        <w:rPr>
          <w:rFonts w:eastAsia="SimSun"/>
          <w:i/>
          <w:lang w:val="en-CA"/>
        </w:rPr>
        <w:t>Full+Full</w:t>
      </w:r>
      <w:proofErr w:type="spellEnd"/>
      <w:r w:rsidR="00043410" w:rsidRPr="00894B98">
        <w:rPr>
          <w:rFonts w:eastAsia="SimSun"/>
          <w:i/>
          <w:lang w:val="en-CA"/>
        </w:rPr>
        <w:t xml:space="preserve"> allocation cases</w:t>
      </w:r>
    </w:p>
    <w:p w14:paraId="37DC9114" w14:textId="77777777" w:rsidR="00043410" w:rsidRDefault="00043410" w:rsidP="00043410">
      <w:pPr>
        <w:spacing w:after="0"/>
        <w:rPr>
          <w:rFonts w:eastAsia="SimSun"/>
          <w:lang w:val="en-CA"/>
        </w:rPr>
      </w:pPr>
    </w:p>
    <w:p w14:paraId="4955496F" w14:textId="00B84285" w:rsidR="00043410" w:rsidRDefault="00043410" w:rsidP="00043410">
      <w:pPr>
        <w:spacing w:after="0"/>
        <w:rPr>
          <w:rFonts w:eastAsia="SimSun"/>
          <w:lang w:val="en-CA"/>
        </w:rPr>
      </w:pPr>
      <w:r>
        <w:rPr>
          <w:rFonts w:eastAsia="SimSun"/>
          <w:lang w:val="en-CA"/>
        </w:rPr>
        <w:t xml:space="preserve">It also clarifies the transmitter linearity and impairment assumptions for the different </w:t>
      </w:r>
      <w:proofErr w:type="spellStart"/>
      <w:r>
        <w:rPr>
          <w:rFonts w:eastAsia="SimSun"/>
          <w:lang w:val="en-CA"/>
        </w:rPr>
        <w:t>rachitectures</w:t>
      </w:r>
      <w:proofErr w:type="spellEnd"/>
      <w:r>
        <w:rPr>
          <w:rFonts w:eastAsia="SimSun"/>
          <w:lang w:val="en-CA"/>
        </w:rPr>
        <w:t>:</w:t>
      </w:r>
    </w:p>
    <w:p w14:paraId="103F2C44" w14:textId="77777777" w:rsidR="001F0C7E" w:rsidRPr="00894B98" w:rsidRDefault="001F0C7E" w:rsidP="00043410">
      <w:pPr>
        <w:numPr>
          <w:ilvl w:val="0"/>
          <w:numId w:val="32"/>
        </w:numPr>
        <w:tabs>
          <w:tab w:val="num" w:pos="720"/>
        </w:tabs>
        <w:spacing w:after="0"/>
        <w:rPr>
          <w:rFonts w:eastAsia="SimSun"/>
          <w:i/>
        </w:rPr>
      </w:pPr>
      <w:r w:rsidRPr="00894B98">
        <w:rPr>
          <w:rFonts w:eastAsia="SimSun"/>
          <w:i/>
          <w:lang w:val="en-CA"/>
        </w:rPr>
        <w:t>4dB post PA losses</w:t>
      </w:r>
    </w:p>
    <w:p w14:paraId="6291DF94" w14:textId="77777777" w:rsidR="001F0C7E" w:rsidRPr="00894B98" w:rsidRDefault="001F0C7E" w:rsidP="00043410">
      <w:pPr>
        <w:numPr>
          <w:ilvl w:val="0"/>
          <w:numId w:val="32"/>
        </w:numPr>
        <w:tabs>
          <w:tab w:val="num" w:pos="720"/>
        </w:tabs>
        <w:spacing w:after="0"/>
        <w:rPr>
          <w:rFonts w:eastAsia="SimSun"/>
          <w:i/>
        </w:rPr>
      </w:pPr>
      <w:r w:rsidRPr="00894B98">
        <w:rPr>
          <w:rFonts w:eastAsia="SimSun"/>
          <w:i/>
          <w:lang w:val="en-CA"/>
        </w:rPr>
        <w:t>Equal PSD and Equal back-off power split</w:t>
      </w:r>
    </w:p>
    <w:p w14:paraId="113B176C" w14:textId="77777777" w:rsidR="001F0C7E" w:rsidRPr="00894B98" w:rsidRDefault="001F0C7E" w:rsidP="00043410">
      <w:pPr>
        <w:numPr>
          <w:ilvl w:val="0"/>
          <w:numId w:val="32"/>
        </w:numPr>
        <w:tabs>
          <w:tab w:val="num" w:pos="720"/>
        </w:tabs>
        <w:spacing w:after="0"/>
        <w:rPr>
          <w:rFonts w:eastAsia="SimSun"/>
          <w:i/>
        </w:rPr>
      </w:pPr>
      <w:r w:rsidRPr="00894B98">
        <w:rPr>
          <w:rFonts w:eastAsia="SimSun"/>
          <w:i/>
          <w:lang w:val="en-CA"/>
        </w:rPr>
        <w:t>For 2 PA cases antenna isolation assumption is 10dB</w:t>
      </w:r>
    </w:p>
    <w:p w14:paraId="22FE37DE" w14:textId="77777777" w:rsidR="001F0C7E" w:rsidRPr="00894B98" w:rsidRDefault="001F0C7E" w:rsidP="00043410">
      <w:pPr>
        <w:numPr>
          <w:ilvl w:val="0"/>
          <w:numId w:val="32"/>
        </w:numPr>
        <w:tabs>
          <w:tab w:val="num" w:pos="720"/>
        </w:tabs>
        <w:spacing w:after="0"/>
        <w:rPr>
          <w:rFonts w:eastAsia="SimSun"/>
          <w:i/>
        </w:rPr>
      </w:pPr>
      <w:r w:rsidRPr="00894B98">
        <w:rPr>
          <w:rFonts w:eastAsia="SimSun"/>
          <w:i/>
          <w:lang w:val="en-CA"/>
        </w:rPr>
        <w:t>Option 1 and 2 based on 26dBm PAs: each PA is calibrated for 31dBc ACLR at 25dBm with 20MHz 100RB0 DFT-s-OFDM QPSK waveform</w:t>
      </w:r>
    </w:p>
    <w:p w14:paraId="0DB20AE1" w14:textId="77777777" w:rsidR="001F0C7E" w:rsidRPr="00894B98" w:rsidRDefault="001F0C7E" w:rsidP="00043410">
      <w:pPr>
        <w:numPr>
          <w:ilvl w:val="0"/>
          <w:numId w:val="32"/>
        </w:numPr>
        <w:tabs>
          <w:tab w:val="num" w:pos="720"/>
        </w:tabs>
        <w:spacing w:after="0"/>
        <w:rPr>
          <w:rFonts w:eastAsia="SimSun"/>
          <w:i/>
        </w:rPr>
      </w:pPr>
      <w:r w:rsidRPr="00894B98">
        <w:rPr>
          <w:rFonts w:eastAsia="SimSun"/>
          <w:i/>
          <w:lang w:val="en-CA"/>
        </w:rPr>
        <w:t>Option 3 based on 23dBm PAs: each PA is calibrated for 30dBc ACLR at 22dBm with 20MHz 100RB0 DFT-s-OFDM QPSK waveform</w:t>
      </w:r>
    </w:p>
    <w:p w14:paraId="67EEFE8A" w14:textId="77777777" w:rsidR="00043410" w:rsidRPr="00C072EC" w:rsidRDefault="00043410" w:rsidP="00043410">
      <w:pPr>
        <w:spacing w:after="0"/>
        <w:rPr>
          <w:rFonts w:eastAsia="SimSun"/>
        </w:rPr>
      </w:pPr>
    </w:p>
    <w:p w14:paraId="228B8F5F" w14:textId="1C2C9553" w:rsidR="000213E0" w:rsidRDefault="00043410" w:rsidP="0009075D">
      <w:pPr>
        <w:spacing w:after="0"/>
        <w:rPr>
          <w:rFonts w:eastAsia="SimSun"/>
        </w:rPr>
      </w:pPr>
      <w:r>
        <w:rPr>
          <w:rFonts w:eastAsia="SimSun"/>
        </w:rPr>
        <w:t>Since our measurements in [2] were already in accordance with these assumptions for option 1 (and supporting Option 2) they can be used to make MPR and A-MPR proposals</w:t>
      </w:r>
      <w:r w:rsidR="00894B98">
        <w:rPr>
          <w:rFonts w:eastAsia="SimSun"/>
        </w:rPr>
        <w:t xml:space="preserve">. The evaluated waveforms, allocations and channel configurations are </w:t>
      </w:r>
      <w:r>
        <w:rPr>
          <w:rFonts w:eastAsia="SimSun"/>
        </w:rPr>
        <w:t xml:space="preserve">shown in Table </w:t>
      </w:r>
      <w:r w:rsidR="00486CFD">
        <w:rPr>
          <w:rFonts w:eastAsia="SimSun"/>
        </w:rPr>
        <w:t>2</w:t>
      </w:r>
      <w:r>
        <w:rPr>
          <w:rFonts w:eastAsia="SimSun"/>
        </w:rPr>
        <w:t>.</w:t>
      </w:r>
    </w:p>
    <w:p w14:paraId="1DE848D2" w14:textId="69A38482" w:rsidR="00B05C9F" w:rsidRDefault="00B05C9F" w:rsidP="00043410">
      <w:pPr>
        <w:pStyle w:val="Caption"/>
        <w:keepNext/>
        <w:spacing w:after="0"/>
        <w:jc w:val="center"/>
      </w:pPr>
      <w:r>
        <w:lastRenderedPageBreak/>
        <w:t xml:space="preserve">Table </w:t>
      </w:r>
      <w:fldSimple w:instr=" SEQ Table \* ARABIC ">
        <w:r w:rsidR="00486CFD">
          <w:rPr>
            <w:noProof/>
          </w:rPr>
          <w:t>2</w:t>
        </w:r>
      </w:fldSimple>
      <w:r>
        <w:t>: Measured waveforms</w:t>
      </w:r>
    </w:p>
    <w:p w14:paraId="57FF13DB" w14:textId="75CDDCFB" w:rsidR="005C0762" w:rsidRPr="00327D10" w:rsidRDefault="00331F70" w:rsidP="00894B98">
      <w:pPr>
        <w:spacing w:after="0"/>
        <w:jc w:val="center"/>
        <w:rPr>
          <w:rFonts w:eastAsia="SimSun"/>
        </w:rPr>
      </w:pPr>
      <w:r w:rsidRPr="00331F70">
        <w:rPr>
          <w:rFonts w:eastAsia="SimSun"/>
          <w:noProof/>
        </w:rPr>
        <w:drawing>
          <wp:inline distT="0" distB="0" distL="0" distR="0" wp14:anchorId="6FED02EE" wp14:editId="175CCCDD">
            <wp:extent cx="6189345" cy="4360503"/>
            <wp:effectExtent l="19050" t="19050" r="20955" b="215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9345" cy="4360503"/>
                    </a:xfrm>
                    <a:prstGeom prst="rect">
                      <a:avLst/>
                    </a:prstGeom>
                    <a:noFill/>
                    <a:ln>
                      <a:solidFill>
                        <a:schemeClr val="tx1"/>
                      </a:solidFill>
                    </a:ln>
                  </pic:spPr>
                </pic:pic>
              </a:graphicData>
            </a:graphic>
          </wp:inline>
        </w:drawing>
      </w:r>
    </w:p>
    <w:p w14:paraId="548AB054" w14:textId="3058D6AF" w:rsidR="00054D9C" w:rsidRDefault="00054D9C" w:rsidP="00B66B02">
      <w:pPr>
        <w:pStyle w:val="Heading2"/>
        <w:spacing w:after="240"/>
        <w:rPr>
          <w:sz w:val="36"/>
          <w:lang w:val="en-US"/>
        </w:rPr>
      </w:pPr>
      <w:r>
        <w:rPr>
          <w:sz w:val="36"/>
          <w:lang w:val="en-US"/>
        </w:rPr>
        <w:t xml:space="preserve">Power Class 2 </w:t>
      </w:r>
      <w:r w:rsidR="00B66B02">
        <w:rPr>
          <w:sz w:val="36"/>
          <w:lang w:val="en-US"/>
        </w:rPr>
        <w:t xml:space="preserve">Single </w:t>
      </w:r>
      <w:r>
        <w:rPr>
          <w:sz w:val="36"/>
          <w:lang w:val="en-US"/>
        </w:rPr>
        <w:t>PA Measurements Summary</w:t>
      </w:r>
    </w:p>
    <w:p w14:paraId="47E3F8DE" w14:textId="1045E78B" w:rsidR="00913DC0" w:rsidRDefault="00913DC0" w:rsidP="00913DC0">
      <w:r>
        <w:t>In this section</w:t>
      </w:r>
      <w:r w:rsidR="00A90B67">
        <w:t>,</w:t>
      </w:r>
      <w:r>
        <w:t xml:space="preserve"> we only provide the worst cases back-off out of all the measured results that can be found in the corresponding annex sections. When large MPR/A-MPR numbers are found at maximum PA voltage, a lower voltage was evaluated and results </w:t>
      </w:r>
      <w:r w:rsidR="00A90B67">
        <w:t xml:space="preserve">are </w:t>
      </w:r>
      <w:r>
        <w:t>denoted with HV/LV. This is especially the case for non-contiguous allocations for NS04 requirements.</w:t>
      </w:r>
    </w:p>
    <w:p w14:paraId="1C79D121" w14:textId="441D3ECB" w:rsidR="00913DC0" w:rsidRDefault="00913DC0" w:rsidP="00913DC0">
      <w:pPr>
        <w:pStyle w:val="Heading4"/>
        <w:numPr>
          <w:ilvl w:val="0"/>
          <w:numId w:val="0"/>
        </w:numPr>
        <w:spacing w:after="240"/>
      </w:pPr>
      <w:r>
        <w:t>Contiguous Allocations</w:t>
      </w:r>
    </w:p>
    <w:p w14:paraId="0D20F527" w14:textId="65017490" w:rsidR="00113226" w:rsidRPr="00B66B02" w:rsidRDefault="00113226" w:rsidP="00113226">
      <w:pPr>
        <w:rPr>
          <w:lang w:val="en-CA"/>
        </w:rPr>
      </w:pPr>
      <w:r>
        <w:rPr>
          <w:lang w:val="en-GB"/>
        </w:rPr>
        <w:t xml:space="preserve">Table </w:t>
      </w:r>
      <w:r w:rsidR="00486CFD">
        <w:rPr>
          <w:lang w:val="en-GB"/>
        </w:rPr>
        <w:t>3</w:t>
      </w:r>
      <w:r>
        <w:rPr>
          <w:lang w:val="en-GB"/>
        </w:rPr>
        <w:t xml:space="preserve"> provides the </w:t>
      </w:r>
      <w:r w:rsidR="002F2FB1">
        <w:rPr>
          <w:lang w:val="en-GB"/>
        </w:rPr>
        <w:t xml:space="preserve">contiguous allocations </w:t>
      </w:r>
      <w:r>
        <w:rPr>
          <w:lang w:val="en-GB"/>
        </w:rPr>
        <w:t xml:space="preserve">PC2 </w:t>
      </w:r>
      <w:r w:rsidR="00984AF4">
        <w:rPr>
          <w:lang w:val="en-GB"/>
        </w:rPr>
        <w:t>QPSK</w:t>
      </w:r>
      <w:r w:rsidR="002F2FB1">
        <w:rPr>
          <w:lang w:val="en-GB"/>
        </w:rPr>
        <w:t xml:space="preserve"> DFT-s-OFDM and CP-OFDM</w:t>
      </w:r>
      <w:r w:rsidR="00984AF4">
        <w:rPr>
          <w:lang w:val="en-GB"/>
        </w:rPr>
        <w:t xml:space="preserve"> </w:t>
      </w:r>
      <w:r w:rsidR="00EF0132">
        <w:rPr>
          <w:lang w:val="en-GB"/>
        </w:rPr>
        <w:t xml:space="preserve">back-off measurements </w:t>
      </w:r>
      <w:r w:rsidR="002F2FB1">
        <w:rPr>
          <w:lang w:val="en-GB"/>
        </w:rPr>
        <w:t xml:space="preserve">results </w:t>
      </w:r>
      <w:r w:rsidR="00EF0132">
        <w:rPr>
          <w:lang w:val="en-GB"/>
        </w:rPr>
        <w:t xml:space="preserve">for </w:t>
      </w:r>
      <w:r w:rsidR="00984AF4">
        <w:rPr>
          <w:lang w:val="en-GB"/>
        </w:rPr>
        <w:t xml:space="preserve">contiguous UL CA class </w:t>
      </w:r>
      <w:r w:rsidR="00126EDB">
        <w:rPr>
          <w:lang w:val="en-GB"/>
        </w:rPr>
        <w:t xml:space="preserve">B and </w:t>
      </w:r>
      <w:r w:rsidR="00984AF4">
        <w:rPr>
          <w:lang w:val="en-GB"/>
        </w:rPr>
        <w:t xml:space="preserve">C </w:t>
      </w:r>
      <w:r>
        <w:rPr>
          <w:lang w:val="en-GB"/>
        </w:rPr>
        <w:t>for</w:t>
      </w:r>
      <w:r w:rsidR="00B66B02">
        <w:rPr>
          <w:lang w:val="en-GB"/>
        </w:rPr>
        <w:t xml:space="preserve"> NS01 and NS04</w:t>
      </w:r>
      <w:r w:rsidR="002F2FB1">
        <w:rPr>
          <w:lang w:val="en-GB"/>
        </w:rPr>
        <w:t>. PA maximum power and related</w:t>
      </w:r>
      <w:r w:rsidR="00EF0132" w:rsidRPr="00EF0132">
        <w:rPr>
          <w:lang w:val="en-GB"/>
        </w:rPr>
        <w:t xml:space="preserve"> </w:t>
      </w:r>
      <w:r w:rsidR="00EF0132">
        <w:rPr>
          <w:lang w:val="en-GB"/>
        </w:rPr>
        <w:t>MPR</w:t>
      </w:r>
      <w:r w:rsidR="002F2FB1">
        <w:rPr>
          <w:lang w:val="en-GB"/>
        </w:rPr>
        <w:t xml:space="preserve"> are given</w:t>
      </w:r>
      <w:r w:rsidR="00984AF4">
        <w:rPr>
          <w:lang w:val="en-GB"/>
        </w:rPr>
        <w:t xml:space="preserve">, </w:t>
      </w:r>
      <w:r>
        <w:rPr>
          <w:lang w:val="en-GB"/>
        </w:rPr>
        <w:t xml:space="preserve">and compares them with PC3 specification. Inner+ case is an </w:t>
      </w:r>
      <w:r w:rsidR="00984AF4">
        <w:rPr>
          <w:lang w:val="en-GB"/>
        </w:rPr>
        <w:t>O</w:t>
      </w:r>
      <w:r>
        <w:rPr>
          <w:lang w:val="en-GB"/>
        </w:rPr>
        <w:t>uter allocation which is just at the edge of the Inner region</w:t>
      </w:r>
      <w:r w:rsidR="00984AF4">
        <w:rPr>
          <w:lang w:val="en-GB"/>
        </w:rPr>
        <w:t>.</w:t>
      </w:r>
      <w:r w:rsidR="00B66B02">
        <w:rPr>
          <w:lang w:val="en-GB"/>
        </w:rPr>
        <w:t xml:space="preserve"> </w:t>
      </w:r>
      <w:r w:rsidR="00B66B02">
        <w:rPr>
          <w:lang w:val="en-CA"/>
        </w:rPr>
        <w:t>Note that NS47 is not assessed since the request is only for class C in band 41.</w:t>
      </w:r>
    </w:p>
    <w:p w14:paraId="12908C79" w14:textId="7F2E2C08" w:rsidR="00D62DCC" w:rsidRDefault="00913DC0" w:rsidP="002F2FB1">
      <w:pPr>
        <w:pStyle w:val="Caption"/>
        <w:keepNext/>
        <w:jc w:val="center"/>
      </w:pPr>
      <w:r>
        <w:t xml:space="preserve">Table </w:t>
      </w:r>
      <w:fldSimple w:instr=" SEQ Table \* ARABIC ">
        <w:r w:rsidR="00486CFD">
          <w:rPr>
            <w:noProof/>
          </w:rPr>
          <w:t>3</w:t>
        </w:r>
      </w:fldSimple>
      <w:r>
        <w:t xml:space="preserve">: </w:t>
      </w:r>
      <w:r w:rsidR="006764F2">
        <w:t xml:space="preserve">back-off results for </w:t>
      </w:r>
      <w:r>
        <w:t>NS01 MPR</w:t>
      </w:r>
      <w:r w:rsidR="006764F2">
        <w:t xml:space="preserve"> and NS04 AMPR</w:t>
      </w:r>
      <w:r>
        <w:t xml:space="preserve"> for Contiguous allocations</w:t>
      </w:r>
    </w:p>
    <w:tbl>
      <w:tblPr>
        <w:tblW w:w="10392" w:type="dxa"/>
        <w:tblInd w:w="93" w:type="dxa"/>
        <w:tblLook w:val="04A0" w:firstRow="1" w:lastRow="0" w:firstColumn="1" w:lastColumn="0" w:noHBand="0" w:noVBand="1"/>
      </w:tblPr>
      <w:tblGrid>
        <w:gridCol w:w="448"/>
        <w:gridCol w:w="448"/>
        <w:gridCol w:w="2236"/>
        <w:gridCol w:w="688"/>
        <w:gridCol w:w="598"/>
        <w:gridCol w:w="561"/>
        <w:gridCol w:w="665"/>
        <w:gridCol w:w="2236"/>
        <w:gridCol w:w="688"/>
        <w:gridCol w:w="598"/>
        <w:gridCol w:w="561"/>
        <w:gridCol w:w="665"/>
      </w:tblGrid>
      <w:tr w:rsidR="002F2FB1" w:rsidRPr="002F2FB1" w14:paraId="72CD18D3" w14:textId="77777777" w:rsidTr="002F2FB1">
        <w:trPr>
          <w:trHeight w:val="288"/>
        </w:trPr>
        <w:tc>
          <w:tcPr>
            <w:tcW w:w="89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03BD7F9A"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CA class and type</w:t>
            </w:r>
          </w:p>
        </w:tc>
        <w:tc>
          <w:tcPr>
            <w:tcW w:w="4748" w:type="dxa"/>
            <w:gridSpan w:val="5"/>
            <w:tcBorders>
              <w:top w:val="single" w:sz="4" w:space="0" w:color="auto"/>
              <w:left w:val="nil"/>
              <w:bottom w:val="single" w:sz="4" w:space="0" w:color="auto"/>
              <w:right w:val="single" w:sz="4" w:space="0" w:color="auto"/>
            </w:tcBorders>
            <w:shd w:val="clear" w:color="auto" w:fill="auto"/>
            <w:noWrap/>
            <w:vAlign w:val="bottom"/>
            <w:hideMark/>
          </w:tcPr>
          <w:p w14:paraId="17D4EC5F"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DFT-s-OFDM</w:t>
            </w:r>
          </w:p>
        </w:tc>
        <w:tc>
          <w:tcPr>
            <w:tcW w:w="4748" w:type="dxa"/>
            <w:gridSpan w:val="5"/>
            <w:tcBorders>
              <w:top w:val="single" w:sz="4" w:space="0" w:color="auto"/>
              <w:left w:val="nil"/>
              <w:bottom w:val="single" w:sz="4" w:space="0" w:color="auto"/>
              <w:right w:val="single" w:sz="4" w:space="0" w:color="auto"/>
            </w:tcBorders>
            <w:shd w:val="clear" w:color="auto" w:fill="auto"/>
            <w:noWrap/>
            <w:vAlign w:val="bottom"/>
            <w:hideMark/>
          </w:tcPr>
          <w:p w14:paraId="5E7CBF8B"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CP-OFDM</w:t>
            </w:r>
          </w:p>
        </w:tc>
      </w:tr>
      <w:tr w:rsidR="002F2FB1" w:rsidRPr="002F2FB1" w14:paraId="600C9951" w14:textId="77777777" w:rsidTr="002F2FB1">
        <w:trPr>
          <w:trHeight w:val="240"/>
        </w:trPr>
        <w:tc>
          <w:tcPr>
            <w:tcW w:w="896" w:type="dxa"/>
            <w:gridSpan w:val="2"/>
            <w:vMerge/>
            <w:tcBorders>
              <w:top w:val="single" w:sz="4" w:space="0" w:color="auto"/>
              <w:left w:val="single" w:sz="4" w:space="0" w:color="auto"/>
              <w:bottom w:val="single" w:sz="4" w:space="0" w:color="auto"/>
              <w:right w:val="single" w:sz="4" w:space="0" w:color="auto"/>
            </w:tcBorders>
            <w:vAlign w:val="center"/>
            <w:hideMark/>
          </w:tcPr>
          <w:p w14:paraId="413E54FB"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2236" w:type="dxa"/>
            <w:vMerge w:val="restart"/>
            <w:tcBorders>
              <w:top w:val="nil"/>
              <w:left w:val="single" w:sz="4" w:space="0" w:color="auto"/>
              <w:bottom w:val="single" w:sz="4" w:space="0" w:color="auto"/>
              <w:right w:val="single" w:sz="4" w:space="0" w:color="auto"/>
            </w:tcBorders>
            <w:shd w:val="clear" w:color="auto" w:fill="auto"/>
            <w:vAlign w:val="center"/>
            <w:hideMark/>
          </w:tcPr>
          <w:p w14:paraId="0F4F049E"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Channel and waveform allocation</w:t>
            </w:r>
          </w:p>
        </w:tc>
        <w:tc>
          <w:tcPr>
            <w:tcW w:w="1286" w:type="dxa"/>
            <w:gridSpan w:val="2"/>
            <w:tcBorders>
              <w:top w:val="single" w:sz="4" w:space="0" w:color="auto"/>
              <w:left w:val="nil"/>
              <w:bottom w:val="single" w:sz="4" w:space="0" w:color="auto"/>
              <w:right w:val="single" w:sz="4" w:space="0" w:color="auto"/>
            </w:tcBorders>
            <w:shd w:val="clear" w:color="auto" w:fill="auto"/>
            <w:noWrap/>
            <w:hideMark/>
          </w:tcPr>
          <w:p w14:paraId="6570D64C"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proofErr w:type="spellStart"/>
            <w:r w:rsidRPr="002F2FB1">
              <w:rPr>
                <w:rFonts w:ascii="Calibri" w:hAnsi="Calibri"/>
                <w:color w:val="000000"/>
                <w:sz w:val="18"/>
                <w:szCs w:val="18"/>
              </w:rPr>
              <w:t>Pmax</w:t>
            </w:r>
            <w:proofErr w:type="spellEnd"/>
            <w:r w:rsidRPr="002F2FB1">
              <w:rPr>
                <w:rFonts w:ascii="Calibri" w:hAnsi="Calibri"/>
                <w:color w:val="000000"/>
                <w:sz w:val="18"/>
                <w:szCs w:val="18"/>
              </w:rPr>
              <w:t xml:space="preserve"> [</w:t>
            </w:r>
            <w:proofErr w:type="spellStart"/>
            <w:r w:rsidRPr="002F2FB1">
              <w:rPr>
                <w:rFonts w:ascii="Calibri" w:hAnsi="Calibri"/>
                <w:color w:val="000000"/>
                <w:sz w:val="18"/>
                <w:szCs w:val="18"/>
              </w:rPr>
              <w:t>dBm</w:t>
            </w:r>
            <w:proofErr w:type="spellEnd"/>
            <w:r w:rsidRPr="002F2FB1">
              <w:rPr>
                <w:rFonts w:ascii="Calibri" w:hAnsi="Calibri"/>
                <w:color w:val="000000"/>
                <w:sz w:val="18"/>
                <w:szCs w:val="18"/>
              </w:rPr>
              <w:t>]</w:t>
            </w:r>
          </w:p>
        </w:tc>
        <w:tc>
          <w:tcPr>
            <w:tcW w:w="561" w:type="dxa"/>
            <w:tcBorders>
              <w:top w:val="nil"/>
              <w:left w:val="nil"/>
              <w:bottom w:val="single" w:sz="4" w:space="0" w:color="auto"/>
              <w:right w:val="single" w:sz="4" w:space="0" w:color="auto"/>
            </w:tcBorders>
            <w:shd w:val="clear" w:color="auto" w:fill="auto"/>
            <w:noWrap/>
            <w:vAlign w:val="bottom"/>
            <w:hideMark/>
          </w:tcPr>
          <w:p w14:paraId="34DA0497"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MPR</w:t>
            </w:r>
          </w:p>
        </w:tc>
        <w:tc>
          <w:tcPr>
            <w:tcW w:w="665" w:type="dxa"/>
            <w:tcBorders>
              <w:top w:val="nil"/>
              <w:left w:val="nil"/>
              <w:bottom w:val="single" w:sz="4" w:space="0" w:color="auto"/>
              <w:right w:val="single" w:sz="4" w:space="0" w:color="auto"/>
            </w:tcBorders>
            <w:shd w:val="clear" w:color="auto" w:fill="auto"/>
            <w:noWrap/>
            <w:vAlign w:val="bottom"/>
            <w:hideMark/>
          </w:tcPr>
          <w:p w14:paraId="2AEEECAC"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AMPR</w:t>
            </w:r>
          </w:p>
        </w:tc>
        <w:tc>
          <w:tcPr>
            <w:tcW w:w="2236" w:type="dxa"/>
            <w:vMerge w:val="restart"/>
            <w:tcBorders>
              <w:top w:val="nil"/>
              <w:left w:val="single" w:sz="4" w:space="0" w:color="auto"/>
              <w:bottom w:val="single" w:sz="4" w:space="0" w:color="auto"/>
              <w:right w:val="single" w:sz="4" w:space="0" w:color="auto"/>
            </w:tcBorders>
            <w:shd w:val="clear" w:color="auto" w:fill="auto"/>
            <w:vAlign w:val="center"/>
            <w:hideMark/>
          </w:tcPr>
          <w:p w14:paraId="2AFA57D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Channel and waveform allocation</w:t>
            </w:r>
          </w:p>
        </w:tc>
        <w:tc>
          <w:tcPr>
            <w:tcW w:w="1286" w:type="dxa"/>
            <w:gridSpan w:val="2"/>
            <w:tcBorders>
              <w:top w:val="single" w:sz="4" w:space="0" w:color="auto"/>
              <w:left w:val="nil"/>
              <w:bottom w:val="single" w:sz="4" w:space="0" w:color="auto"/>
              <w:right w:val="single" w:sz="4" w:space="0" w:color="auto"/>
            </w:tcBorders>
            <w:shd w:val="clear" w:color="auto" w:fill="auto"/>
            <w:noWrap/>
            <w:hideMark/>
          </w:tcPr>
          <w:p w14:paraId="61083595"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proofErr w:type="spellStart"/>
            <w:r w:rsidRPr="002F2FB1">
              <w:rPr>
                <w:rFonts w:ascii="Calibri" w:hAnsi="Calibri"/>
                <w:color w:val="000000"/>
                <w:sz w:val="18"/>
                <w:szCs w:val="18"/>
              </w:rPr>
              <w:t>Pmax</w:t>
            </w:r>
            <w:proofErr w:type="spellEnd"/>
            <w:r w:rsidRPr="002F2FB1">
              <w:rPr>
                <w:rFonts w:ascii="Calibri" w:hAnsi="Calibri"/>
                <w:color w:val="000000"/>
                <w:sz w:val="18"/>
                <w:szCs w:val="18"/>
              </w:rPr>
              <w:t xml:space="preserve"> [</w:t>
            </w:r>
            <w:proofErr w:type="spellStart"/>
            <w:r w:rsidRPr="002F2FB1">
              <w:rPr>
                <w:rFonts w:ascii="Calibri" w:hAnsi="Calibri"/>
                <w:color w:val="000000"/>
                <w:sz w:val="18"/>
                <w:szCs w:val="18"/>
              </w:rPr>
              <w:t>dBm</w:t>
            </w:r>
            <w:proofErr w:type="spellEnd"/>
            <w:r w:rsidRPr="002F2FB1">
              <w:rPr>
                <w:rFonts w:ascii="Calibri" w:hAnsi="Calibri"/>
                <w:color w:val="000000"/>
                <w:sz w:val="18"/>
                <w:szCs w:val="18"/>
              </w:rPr>
              <w:t>]</w:t>
            </w:r>
          </w:p>
        </w:tc>
        <w:tc>
          <w:tcPr>
            <w:tcW w:w="561" w:type="dxa"/>
            <w:tcBorders>
              <w:top w:val="nil"/>
              <w:left w:val="nil"/>
              <w:bottom w:val="single" w:sz="4" w:space="0" w:color="auto"/>
              <w:right w:val="single" w:sz="4" w:space="0" w:color="auto"/>
            </w:tcBorders>
            <w:shd w:val="clear" w:color="auto" w:fill="auto"/>
            <w:noWrap/>
            <w:vAlign w:val="bottom"/>
            <w:hideMark/>
          </w:tcPr>
          <w:p w14:paraId="12FC7F9B"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MPR</w:t>
            </w:r>
          </w:p>
        </w:tc>
        <w:tc>
          <w:tcPr>
            <w:tcW w:w="665" w:type="dxa"/>
            <w:tcBorders>
              <w:top w:val="nil"/>
              <w:left w:val="nil"/>
              <w:bottom w:val="single" w:sz="4" w:space="0" w:color="auto"/>
              <w:right w:val="single" w:sz="4" w:space="0" w:color="auto"/>
            </w:tcBorders>
            <w:shd w:val="clear" w:color="auto" w:fill="auto"/>
            <w:noWrap/>
            <w:vAlign w:val="bottom"/>
            <w:hideMark/>
          </w:tcPr>
          <w:p w14:paraId="7BB8150D"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AMPR</w:t>
            </w:r>
          </w:p>
        </w:tc>
      </w:tr>
      <w:tr w:rsidR="00475C3A" w:rsidRPr="002F2FB1" w14:paraId="2700CC0C" w14:textId="77777777" w:rsidTr="002F2FB1">
        <w:trPr>
          <w:trHeight w:val="240"/>
        </w:trPr>
        <w:tc>
          <w:tcPr>
            <w:tcW w:w="896" w:type="dxa"/>
            <w:gridSpan w:val="2"/>
            <w:vMerge/>
            <w:tcBorders>
              <w:top w:val="single" w:sz="4" w:space="0" w:color="auto"/>
              <w:left w:val="single" w:sz="4" w:space="0" w:color="auto"/>
              <w:bottom w:val="single" w:sz="4" w:space="0" w:color="auto"/>
              <w:right w:val="single" w:sz="4" w:space="0" w:color="auto"/>
            </w:tcBorders>
            <w:vAlign w:val="center"/>
            <w:hideMark/>
          </w:tcPr>
          <w:p w14:paraId="5E62B388" w14:textId="77777777" w:rsidR="00475C3A" w:rsidRPr="002F2FB1" w:rsidRDefault="00475C3A" w:rsidP="002F2FB1">
            <w:pPr>
              <w:overflowPunct/>
              <w:autoSpaceDE/>
              <w:autoSpaceDN/>
              <w:adjustRightInd/>
              <w:spacing w:after="0"/>
              <w:textAlignment w:val="auto"/>
              <w:rPr>
                <w:rFonts w:ascii="Calibri" w:hAnsi="Calibri"/>
                <w:color w:val="000000"/>
                <w:sz w:val="18"/>
                <w:szCs w:val="18"/>
              </w:rPr>
            </w:pPr>
          </w:p>
        </w:tc>
        <w:tc>
          <w:tcPr>
            <w:tcW w:w="2236" w:type="dxa"/>
            <w:vMerge/>
            <w:tcBorders>
              <w:top w:val="nil"/>
              <w:left w:val="single" w:sz="4" w:space="0" w:color="auto"/>
              <w:bottom w:val="single" w:sz="4" w:space="0" w:color="auto"/>
              <w:right w:val="single" w:sz="4" w:space="0" w:color="auto"/>
            </w:tcBorders>
            <w:vAlign w:val="center"/>
            <w:hideMark/>
          </w:tcPr>
          <w:p w14:paraId="0B8E52F5" w14:textId="77777777" w:rsidR="00475C3A" w:rsidRPr="002F2FB1" w:rsidRDefault="00475C3A" w:rsidP="002F2FB1">
            <w:pPr>
              <w:overflowPunct/>
              <w:autoSpaceDE/>
              <w:autoSpaceDN/>
              <w:adjustRightInd/>
              <w:spacing w:after="0"/>
              <w:textAlignment w:val="auto"/>
              <w:rPr>
                <w:rFonts w:ascii="Calibri" w:hAnsi="Calibri"/>
                <w:color w:val="000000"/>
                <w:sz w:val="18"/>
                <w:szCs w:val="18"/>
              </w:rPr>
            </w:pPr>
          </w:p>
        </w:tc>
        <w:tc>
          <w:tcPr>
            <w:tcW w:w="688" w:type="dxa"/>
            <w:tcBorders>
              <w:top w:val="nil"/>
              <w:left w:val="nil"/>
              <w:bottom w:val="single" w:sz="4" w:space="0" w:color="auto"/>
              <w:right w:val="single" w:sz="4" w:space="0" w:color="auto"/>
            </w:tcBorders>
            <w:shd w:val="clear" w:color="auto" w:fill="auto"/>
            <w:noWrap/>
            <w:hideMark/>
          </w:tcPr>
          <w:p w14:paraId="6E113FB7"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NS01</w:t>
            </w:r>
          </w:p>
        </w:tc>
        <w:tc>
          <w:tcPr>
            <w:tcW w:w="598" w:type="dxa"/>
            <w:tcBorders>
              <w:top w:val="nil"/>
              <w:left w:val="nil"/>
              <w:bottom w:val="single" w:sz="4" w:space="0" w:color="auto"/>
              <w:right w:val="single" w:sz="4" w:space="0" w:color="auto"/>
            </w:tcBorders>
            <w:shd w:val="clear" w:color="auto" w:fill="auto"/>
            <w:noWrap/>
            <w:hideMark/>
          </w:tcPr>
          <w:p w14:paraId="26C650F5"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NS04</w:t>
            </w:r>
          </w:p>
        </w:tc>
        <w:tc>
          <w:tcPr>
            <w:tcW w:w="561" w:type="dxa"/>
            <w:tcBorders>
              <w:top w:val="nil"/>
              <w:left w:val="nil"/>
              <w:bottom w:val="single" w:sz="4" w:space="0" w:color="auto"/>
              <w:right w:val="single" w:sz="4" w:space="0" w:color="auto"/>
            </w:tcBorders>
            <w:shd w:val="clear" w:color="auto" w:fill="auto"/>
            <w:noWrap/>
            <w:vAlign w:val="bottom"/>
            <w:hideMark/>
          </w:tcPr>
          <w:p w14:paraId="211C9C0D"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dB</w:t>
            </w:r>
          </w:p>
        </w:tc>
        <w:tc>
          <w:tcPr>
            <w:tcW w:w="665" w:type="dxa"/>
            <w:tcBorders>
              <w:top w:val="nil"/>
              <w:left w:val="nil"/>
              <w:bottom w:val="single" w:sz="4" w:space="0" w:color="auto"/>
              <w:right w:val="single" w:sz="4" w:space="0" w:color="auto"/>
            </w:tcBorders>
            <w:shd w:val="clear" w:color="auto" w:fill="auto"/>
            <w:noWrap/>
            <w:vAlign w:val="bottom"/>
            <w:hideMark/>
          </w:tcPr>
          <w:p w14:paraId="619B586A"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dB</w:t>
            </w:r>
          </w:p>
        </w:tc>
        <w:tc>
          <w:tcPr>
            <w:tcW w:w="2236" w:type="dxa"/>
            <w:vMerge/>
            <w:tcBorders>
              <w:top w:val="nil"/>
              <w:left w:val="single" w:sz="4" w:space="0" w:color="auto"/>
              <w:bottom w:val="single" w:sz="4" w:space="0" w:color="auto"/>
              <w:right w:val="single" w:sz="4" w:space="0" w:color="auto"/>
            </w:tcBorders>
            <w:vAlign w:val="center"/>
            <w:hideMark/>
          </w:tcPr>
          <w:p w14:paraId="1F9BD578" w14:textId="77777777" w:rsidR="00475C3A" w:rsidRPr="002F2FB1" w:rsidRDefault="00475C3A" w:rsidP="002F2FB1">
            <w:pPr>
              <w:overflowPunct/>
              <w:autoSpaceDE/>
              <w:autoSpaceDN/>
              <w:adjustRightInd/>
              <w:spacing w:after="0"/>
              <w:textAlignment w:val="auto"/>
              <w:rPr>
                <w:rFonts w:ascii="Calibri" w:hAnsi="Calibri"/>
                <w:color w:val="000000"/>
                <w:sz w:val="18"/>
                <w:szCs w:val="18"/>
              </w:rPr>
            </w:pPr>
          </w:p>
        </w:tc>
        <w:tc>
          <w:tcPr>
            <w:tcW w:w="688" w:type="dxa"/>
            <w:tcBorders>
              <w:top w:val="nil"/>
              <w:left w:val="nil"/>
              <w:bottom w:val="single" w:sz="4" w:space="0" w:color="auto"/>
              <w:right w:val="single" w:sz="4" w:space="0" w:color="auto"/>
            </w:tcBorders>
            <w:shd w:val="clear" w:color="auto" w:fill="auto"/>
            <w:noWrap/>
            <w:hideMark/>
          </w:tcPr>
          <w:p w14:paraId="385912D8"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NS01</w:t>
            </w:r>
          </w:p>
        </w:tc>
        <w:tc>
          <w:tcPr>
            <w:tcW w:w="598" w:type="dxa"/>
            <w:tcBorders>
              <w:top w:val="nil"/>
              <w:left w:val="nil"/>
              <w:bottom w:val="single" w:sz="4" w:space="0" w:color="auto"/>
              <w:right w:val="single" w:sz="4" w:space="0" w:color="auto"/>
            </w:tcBorders>
            <w:shd w:val="clear" w:color="auto" w:fill="auto"/>
            <w:noWrap/>
            <w:hideMark/>
          </w:tcPr>
          <w:p w14:paraId="4C34AF6D"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NS04</w:t>
            </w:r>
          </w:p>
        </w:tc>
        <w:tc>
          <w:tcPr>
            <w:tcW w:w="561" w:type="dxa"/>
            <w:tcBorders>
              <w:top w:val="nil"/>
              <w:left w:val="nil"/>
              <w:bottom w:val="single" w:sz="4" w:space="0" w:color="auto"/>
              <w:right w:val="single" w:sz="4" w:space="0" w:color="auto"/>
            </w:tcBorders>
            <w:shd w:val="clear" w:color="auto" w:fill="auto"/>
            <w:noWrap/>
            <w:vAlign w:val="bottom"/>
            <w:hideMark/>
          </w:tcPr>
          <w:p w14:paraId="1C3AC2F7" w14:textId="1E3D5161"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dB</w:t>
            </w:r>
          </w:p>
        </w:tc>
        <w:tc>
          <w:tcPr>
            <w:tcW w:w="665" w:type="dxa"/>
            <w:tcBorders>
              <w:top w:val="nil"/>
              <w:left w:val="nil"/>
              <w:bottom w:val="single" w:sz="4" w:space="0" w:color="auto"/>
              <w:right w:val="single" w:sz="4" w:space="0" w:color="auto"/>
            </w:tcBorders>
            <w:shd w:val="clear" w:color="auto" w:fill="auto"/>
            <w:noWrap/>
            <w:vAlign w:val="bottom"/>
            <w:hideMark/>
          </w:tcPr>
          <w:p w14:paraId="15563375" w14:textId="73A1DBAC"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dB</w:t>
            </w:r>
          </w:p>
        </w:tc>
      </w:tr>
      <w:tr w:rsidR="002F2FB1" w:rsidRPr="002F2FB1" w14:paraId="29805BE2" w14:textId="77777777" w:rsidTr="002F2FB1">
        <w:trPr>
          <w:trHeight w:val="24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4A0B935"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Class B</w:t>
            </w:r>
          </w:p>
        </w:tc>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4EDFFB9"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inner/inner+</w:t>
            </w:r>
          </w:p>
        </w:tc>
        <w:tc>
          <w:tcPr>
            <w:tcW w:w="2236" w:type="dxa"/>
            <w:tcBorders>
              <w:top w:val="nil"/>
              <w:left w:val="nil"/>
              <w:bottom w:val="single" w:sz="4" w:space="0" w:color="auto"/>
              <w:right w:val="single" w:sz="4" w:space="0" w:color="auto"/>
            </w:tcBorders>
            <w:shd w:val="clear" w:color="auto" w:fill="auto"/>
            <w:noWrap/>
            <w:vAlign w:val="bottom"/>
            <w:hideMark/>
          </w:tcPr>
          <w:p w14:paraId="39780B0A"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20M0_20M0_054R052_054R000</w:t>
            </w:r>
          </w:p>
        </w:tc>
        <w:tc>
          <w:tcPr>
            <w:tcW w:w="688" w:type="dxa"/>
            <w:tcBorders>
              <w:top w:val="nil"/>
              <w:left w:val="nil"/>
              <w:bottom w:val="single" w:sz="4" w:space="0" w:color="auto"/>
              <w:right w:val="single" w:sz="4" w:space="0" w:color="auto"/>
            </w:tcBorders>
            <w:shd w:val="clear" w:color="auto" w:fill="auto"/>
            <w:noWrap/>
            <w:vAlign w:val="bottom"/>
            <w:hideMark/>
          </w:tcPr>
          <w:p w14:paraId="4D4C464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24.3</w:t>
            </w:r>
          </w:p>
        </w:tc>
        <w:tc>
          <w:tcPr>
            <w:tcW w:w="598" w:type="dxa"/>
            <w:tcBorders>
              <w:top w:val="nil"/>
              <w:left w:val="nil"/>
              <w:bottom w:val="single" w:sz="4" w:space="0" w:color="auto"/>
              <w:right w:val="single" w:sz="4" w:space="0" w:color="auto"/>
            </w:tcBorders>
            <w:shd w:val="clear" w:color="auto" w:fill="auto"/>
            <w:noWrap/>
            <w:vAlign w:val="bottom"/>
            <w:hideMark/>
          </w:tcPr>
          <w:p w14:paraId="02306B0F"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hideMark/>
          </w:tcPr>
          <w:p w14:paraId="1687D573"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hideMark/>
          </w:tcPr>
          <w:p w14:paraId="74145CB1"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4C34E0D2"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20M0_20M0_054R052_054R000</w:t>
            </w:r>
          </w:p>
        </w:tc>
        <w:tc>
          <w:tcPr>
            <w:tcW w:w="688" w:type="dxa"/>
            <w:tcBorders>
              <w:top w:val="nil"/>
              <w:left w:val="nil"/>
              <w:bottom w:val="single" w:sz="4" w:space="0" w:color="auto"/>
              <w:right w:val="single" w:sz="4" w:space="0" w:color="auto"/>
            </w:tcBorders>
            <w:shd w:val="clear" w:color="auto" w:fill="auto"/>
            <w:noWrap/>
            <w:vAlign w:val="bottom"/>
            <w:hideMark/>
          </w:tcPr>
          <w:p w14:paraId="23A1AF22"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23.7</w:t>
            </w:r>
          </w:p>
        </w:tc>
        <w:tc>
          <w:tcPr>
            <w:tcW w:w="598" w:type="dxa"/>
            <w:tcBorders>
              <w:top w:val="nil"/>
              <w:left w:val="nil"/>
              <w:bottom w:val="single" w:sz="4" w:space="0" w:color="auto"/>
              <w:right w:val="single" w:sz="4" w:space="0" w:color="auto"/>
            </w:tcBorders>
            <w:shd w:val="clear" w:color="auto" w:fill="auto"/>
            <w:noWrap/>
            <w:vAlign w:val="bottom"/>
            <w:hideMark/>
          </w:tcPr>
          <w:p w14:paraId="0CC872D6"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hideMark/>
          </w:tcPr>
          <w:p w14:paraId="00EA3A29"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34C5F623"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2F2FB1" w:rsidRPr="002F2FB1" w14:paraId="0E591804"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3C51B0CD"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24F87371"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6A717271"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20M0_20M0_054R052_050R000</w:t>
            </w:r>
          </w:p>
        </w:tc>
        <w:tc>
          <w:tcPr>
            <w:tcW w:w="688" w:type="dxa"/>
            <w:tcBorders>
              <w:top w:val="nil"/>
              <w:left w:val="nil"/>
              <w:bottom w:val="single" w:sz="4" w:space="0" w:color="auto"/>
              <w:right w:val="single" w:sz="4" w:space="0" w:color="auto"/>
            </w:tcBorders>
            <w:shd w:val="clear" w:color="auto" w:fill="auto"/>
            <w:noWrap/>
            <w:vAlign w:val="bottom"/>
            <w:hideMark/>
          </w:tcPr>
          <w:p w14:paraId="1D40425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24.5</w:t>
            </w:r>
          </w:p>
        </w:tc>
        <w:tc>
          <w:tcPr>
            <w:tcW w:w="598" w:type="dxa"/>
            <w:tcBorders>
              <w:top w:val="nil"/>
              <w:left w:val="nil"/>
              <w:bottom w:val="single" w:sz="4" w:space="0" w:color="auto"/>
              <w:right w:val="single" w:sz="4" w:space="0" w:color="auto"/>
            </w:tcBorders>
            <w:shd w:val="clear" w:color="auto" w:fill="auto"/>
            <w:noWrap/>
            <w:vAlign w:val="bottom"/>
            <w:hideMark/>
          </w:tcPr>
          <w:p w14:paraId="453D4BDC"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61" w:type="dxa"/>
            <w:tcBorders>
              <w:top w:val="nil"/>
              <w:left w:val="nil"/>
              <w:bottom w:val="single" w:sz="4" w:space="0" w:color="auto"/>
              <w:right w:val="single" w:sz="4" w:space="0" w:color="auto"/>
            </w:tcBorders>
            <w:shd w:val="clear" w:color="auto" w:fill="auto"/>
            <w:noWrap/>
            <w:vAlign w:val="bottom"/>
            <w:hideMark/>
          </w:tcPr>
          <w:p w14:paraId="5B940B5D"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1.5</w:t>
            </w:r>
          </w:p>
        </w:tc>
        <w:tc>
          <w:tcPr>
            <w:tcW w:w="665" w:type="dxa"/>
            <w:tcBorders>
              <w:top w:val="nil"/>
              <w:left w:val="nil"/>
              <w:bottom w:val="single" w:sz="4" w:space="0" w:color="auto"/>
              <w:right w:val="single" w:sz="4" w:space="0" w:color="auto"/>
            </w:tcBorders>
            <w:shd w:val="clear" w:color="auto" w:fill="auto"/>
            <w:noWrap/>
            <w:vAlign w:val="bottom"/>
            <w:hideMark/>
          </w:tcPr>
          <w:p w14:paraId="5984E3D2"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5A24E4DA"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20M0_20M0_053R053_053R000</w:t>
            </w:r>
          </w:p>
        </w:tc>
        <w:tc>
          <w:tcPr>
            <w:tcW w:w="688" w:type="dxa"/>
            <w:tcBorders>
              <w:top w:val="nil"/>
              <w:left w:val="nil"/>
              <w:bottom w:val="single" w:sz="4" w:space="0" w:color="auto"/>
              <w:right w:val="single" w:sz="4" w:space="0" w:color="auto"/>
            </w:tcBorders>
            <w:shd w:val="clear" w:color="auto" w:fill="auto"/>
            <w:noWrap/>
            <w:vAlign w:val="bottom"/>
            <w:hideMark/>
          </w:tcPr>
          <w:p w14:paraId="546C58CF"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23.8</w:t>
            </w:r>
          </w:p>
        </w:tc>
        <w:tc>
          <w:tcPr>
            <w:tcW w:w="598" w:type="dxa"/>
            <w:tcBorders>
              <w:top w:val="nil"/>
              <w:left w:val="nil"/>
              <w:bottom w:val="single" w:sz="4" w:space="0" w:color="auto"/>
              <w:right w:val="single" w:sz="4" w:space="0" w:color="auto"/>
            </w:tcBorders>
            <w:shd w:val="clear" w:color="auto" w:fill="auto"/>
            <w:noWrap/>
            <w:vAlign w:val="bottom"/>
            <w:hideMark/>
          </w:tcPr>
          <w:p w14:paraId="5B97E05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21.1</w:t>
            </w:r>
          </w:p>
        </w:tc>
        <w:tc>
          <w:tcPr>
            <w:tcW w:w="561" w:type="dxa"/>
            <w:tcBorders>
              <w:top w:val="nil"/>
              <w:left w:val="nil"/>
              <w:bottom w:val="single" w:sz="4" w:space="0" w:color="auto"/>
              <w:right w:val="single" w:sz="4" w:space="0" w:color="auto"/>
            </w:tcBorders>
            <w:shd w:val="clear" w:color="auto" w:fill="auto"/>
            <w:noWrap/>
            <w:vAlign w:val="bottom"/>
            <w:hideMark/>
          </w:tcPr>
          <w:p w14:paraId="6C85DC4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6660102A"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r>
      <w:tr w:rsidR="002F2FB1" w:rsidRPr="002F2FB1" w14:paraId="0746BAED"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0AFB157E"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5D74338D"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4DEA8B94"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20M0_20M0_050R056_050R000</w:t>
            </w:r>
          </w:p>
        </w:tc>
        <w:tc>
          <w:tcPr>
            <w:tcW w:w="688" w:type="dxa"/>
            <w:tcBorders>
              <w:top w:val="nil"/>
              <w:left w:val="nil"/>
              <w:bottom w:val="single" w:sz="4" w:space="0" w:color="auto"/>
              <w:right w:val="single" w:sz="4" w:space="0" w:color="auto"/>
            </w:tcBorders>
            <w:shd w:val="clear" w:color="auto" w:fill="auto"/>
            <w:noWrap/>
            <w:vAlign w:val="bottom"/>
            <w:hideMark/>
          </w:tcPr>
          <w:p w14:paraId="39F98110"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24.7</w:t>
            </w:r>
          </w:p>
        </w:tc>
        <w:tc>
          <w:tcPr>
            <w:tcW w:w="598" w:type="dxa"/>
            <w:tcBorders>
              <w:top w:val="nil"/>
              <w:left w:val="nil"/>
              <w:bottom w:val="single" w:sz="4" w:space="0" w:color="auto"/>
              <w:right w:val="single" w:sz="4" w:space="0" w:color="auto"/>
            </w:tcBorders>
            <w:shd w:val="clear" w:color="auto" w:fill="auto"/>
            <w:noWrap/>
            <w:vAlign w:val="bottom"/>
            <w:hideMark/>
          </w:tcPr>
          <w:p w14:paraId="33D9038D"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22.4</w:t>
            </w:r>
          </w:p>
        </w:tc>
        <w:tc>
          <w:tcPr>
            <w:tcW w:w="561" w:type="dxa"/>
            <w:tcBorders>
              <w:top w:val="nil"/>
              <w:left w:val="nil"/>
              <w:bottom w:val="single" w:sz="4" w:space="0" w:color="auto"/>
              <w:right w:val="single" w:sz="4" w:space="0" w:color="auto"/>
            </w:tcBorders>
            <w:shd w:val="clear" w:color="auto" w:fill="auto"/>
            <w:noWrap/>
            <w:vAlign w:val="bottom"/>
            <w:hideMark/>
          </w:tcPr>
          <w:p w14:paraId="276A0FAA"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1.5</w:t>
            </w:r>
          </w:p>
        </w:tc>
        <w:tc>
          <w:tcPr>
            <w:tcW w:w="665" w:type="dxa"/>
            <w:tcBorders>
              <w:top w:val="nil"/>
              <w:left w:val="nil"/>
              <w:bottom w:val="single" w:sz="4" w:space="0" w:color="auto"/>
              <w:right w:val="single" w:sz="4" w:space="0" w:color="auto"/>
            </w:tcBorders>
            <w:shd w:val="clear" w:color="auto" w:fill="auto"/>
            <w:noWrap/>
            <w:vAlign w:val="bottom"/>
            <w:hideMark/>
          </w:tcPr>
          <w:p w14:paraId="2AE7C5A0"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18954EF0"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20M0_20M0_052R052_053R000</w:t>
            </w:r>
          </w:p>
        </w:tc>
        <w:tc>
          <w:tcPr>
            <w:tcW w:w="688" w:type="dxa"/>
            <w:tcBorders>
              <w:top w:val="nil"/>
              <w:left w:val="nil"/>
              <w:bottom w:val="single" w:sz="4" w:space="0" w:color="auto"/>
              <w:right w:val="single" w:sz="4" w:space="0" w:color="auto"/>
            </w:tcBorders>
            <w:shd w:val="clear" w:color="auto" w:fill="auto"/>
            <w:noWrap/>
            <w:vAlign w:val="bottom"/>
            <w:hideMark/>
          </w:tcPr>
          <w:p w14:paraId="33020F6D"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23.7</w:t>
            </w:r>
          </w:p>
        </w:tc>
        <w:tc>
          <w:tcPr>
            <w:tcW w:w="598" w:type="dxa"/>
            <w:tcBorders>
              <w:top w:val="nil"/>
              <w:left w:val="nil"/>
              <w:bottom w:val="single" w:sz="4" w:space="0" w:color="auto"/>
              <w:right w:val="single" w:sz="4" w:space="0" w:color="auto"/>
            </w:tcBorders>
            <w:shd w:val="clear" w:color="auto" w:fill="auto"/>
            <w:noWrap/>
            <w:vAlign w:val="bottom"/>
            <w:hideMark/>
          </w:tcPr>
          <w:p w14:paraId="711691F3"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hideMark/>
          </w:tcPr>
          <w:p w14:paraId="09EA10D1"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7393C703"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2F2FB1" w:rsidRPr="002F2FB1" w14:paraId="28EFE86A"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3F7DBAE3"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5577776C"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632D45B8"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50M0_50M0_144R126_128R000</w:t>
            </w:r>
          </w:p>
        </w:tc>
        <w:tc>
          <w:tcPr>
            <w:tcW w:w="688" w:type="dxa"/>
            <w:tcBorders>
              <w:top w:val="nil"/>
              <w:left w:val="nil"/>
              <w:bottom w:val="single" w:sz="4" w:space="0" w:color="auto"/>
              <w:right w:val="single" w:sz="4" w:space="0" w:color="auto"/>
            </w:tcBorders>
            <w:shd w:val="clear" w:color="auto" w:fill="auto"/>
            <w:noWrap/>
            <w:vAlign w:val="bottom"/>
            <w:hideMark/>
          </w:tcPr>
          <w:p w14:paraId="5AD89BBA"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23.8</w:t>
            </w:r>
          </w:p>
        </w:tc>
        <w:tc>
          <w:tcPr>
            <w:tcW w:w="598" w:type="dxa"/>
            <w:tcBorders>
              <w:top w:val="nil"/>
              <w:left w:val="nil"/>
              <w:bottom w:val="single" w:sz="4" w:space="0" w:color="auto"/>
              <w:right w:val="single" w:sz="4" w:space="0" w:color="auto"/>
            </w:tcBorders>
            <w:shd w:val="clear" w:color="auto" w:fill="auto"/>
            <w:noWrap/>
            <w:vAlign w:val="bottom"/>
            <w:hideMark/>
          </w:tcPr>
          <w:p w14:paraId="42DB2063"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61" w:type="dxa"/>
            <w:tcBorders>
              <w:top w:val="nil"/>
              <w:left w:val="nil"/>
              <w:bottom w:val="single" w:sz="4" w:space="0" w:color="auto"/>
              <w:right w:val="single" w:sz="4" w:space="0" w:color="auto"/>
            </w:tcBorders>
            <w:shd w:val="clear" w:color="auto" w:fill="auto"/>
            <w:noWrap/>
            <w:vAlign w:val="bottom"/>
            <w:hideMark/>
          </w:tcPr>
          <w:p w14:paraId="6B764C6E"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345F095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3CF5AE9D"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50M0_50M0_136R134_136R000</w:t>
            </w:r>
          </w:p>
        </w:tc>
        <w:tc>
          <w:tcPr>
            <w:tcW w:w="688" w:type="dxa"/>
            <w:tcBorders>
              <w:top w:val="nil"/>
              <w:left w:val="nil"/>
              <w:bottom w:val="single" w:sz="4" w:space="0" w:color="auto"/>
              <w:right w:val="single" w:sz="4" w:space="0" w:color="auto"/>
            </w:tcBorders>
            <w:shd w:val="clear" w:color="auto" w:fill="auto"/>
            <w:noWrap/>
            <w:vAlign w:val="bottom"/>
            <w:hideMark/>
          </w:tcPr>
          <w:p w14:paraId="3838815F"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23.4</w:t>
            </w:r>
          </w:p>
        </w:tc>
        <w:tc>
          <w:tcPr>
            <w:tcW w:w="598" w:type="dxa"/>
            <w:tcBorders>
              <w:top w:val="nil"/>
              <w:left w:val="nil"/>
              <w:bottom w:val="single" w:sz="4" w:space="0" w:color="auto"/>
              <w:right w:val="single" w:sz="4" w:space="0" w:color="auto"/>
            </w:tcBorders>
            <w:shd w:val="clear" w:color="auto" w:fill="auto"/>
            <w:noWrap/>
            <w:vAlign w:val="bottom"/>
            <w:hideMark/>
          </w:tcPr>
          <w:p w14:paraId="6AC7E629"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21.6</w:t>
            </w:r>
          </w:p>
        </w:tc>
        <w:tc>
          <w:tcPr>
            <w:tcW w:w="561" w:type="dxa"/>
            <w:tcBorders>
              <w:top w:val="nil"/>
              <w:left w:val="nil"/>
              <w:bottom w:val="single" w:sz="4" w:space="0" w:color="auto"/>
              <w:right w:val="single" w:sz="4" w:space="0" w:color="auto"/>
            </w:tcBorders>
            <w:shd w:val="clear" w:color="auto" w:fill="auto"/>
            <w:noWrap/>
            <w:vAlign w:val="bottom"/>
            <w:hideMark/>
          </w:tcPr>
          <w:p w14:paraId="11D5AC22"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4D3943EE"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2F2FB1" w:rsidRPr="002F2FB1" w14:paraId="3236BBCD"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16B3F404"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10A4F833"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23D27F97"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50M0_50M0_144R126_125R000</w:t>
            </w:r>
          </w:p>
        </w:tc>
        <w:tc>
          <w:tcPr>
            <w:tcW w:w="688" w:type="dxa"/>
            <w:tcBorders>
              <w:top w:val="nil"/>
              <w:left w:val="nil"/>
              <w:bottom w:val="single" w:sz="4" w:space="0" w:color="auto"/>
              <w:right w:val="single" w:sz="4" w:space="0" w:color="auto"/>
            </w:tcBorders>
            <w:shd w:val="clear" w:color="auto" w:fill="auto"/>
            <w:noWrap/>
            <w:vAlign w:val="bottom"/>
            <w:hideMark/>
          </w:tcPr>
          <w:p w14:paraId="5D758D22"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23.8</w:t>
            </w:r>
          </w:p>
        </w:tc>
        <w:tc>
          <w:tcPr>
            <w:tcW w:w="598" w:type="dxa"/>
            <w:tcBorders>
              <w:top w:val="nil"/>
              <w:left w:val="nil"/>
              <w:bottom w:val="single" w:sz="4" w:space="0" w:color="auto"/>
              <w:right w:val="single" w:sz="4" w:space="0" w:color="auto"/>
            </w:tcBorders>
            <w:shd w:val="clear" w:color="auto" w:fill="auto"/>
            <w:noWrap/>
            <w:vAlign w:val="bottom"/>
            <w:hideMark/>
          </w:tcPr>
          <w:p w14:paraId="01B443EC"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61" w:type="dxa"/>
            <w:tcBorders>
              <w:top w:val="nil"/>
              <w:left w:val="nil"/>
              <w:bottom w:val="single" w:sz="4" w:space="0" w:color="auto"/>
              <w:right w:val="single" w:sz="4" w:space="0" w:color="auto"/>
            </w:tcBorders>
            <w:shd w:val="clear" w:color="auto" w:fill="auto"/>
            <w:noWrap/>
            <w:vAlign w:val="bottom"/>
            <w:hideMark/>
          </w:tcPr>
          <w:p w14:paraId="7B9E5DCB"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05812346"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4632D579"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50M0_50M0_135R135_135R000</w:t>
            </w:r>
          </w:p>
        </w:tc>
        <w:tc>
          <w:tcPr>
            <w:tcW w:w="688" w:type="dxa"/>
            <w:tcBorders>
              <w:top w:val="nil"/>
              <w:left w:val="nil"/>
              <w:bottom w:val="single" w:sz="4" w:space="0" w:color="auto"/>
              <w:right w:val="single" w:sz="4" w:space="0" w:color="auto"/>
            </w:tcBorders>
            <w:shd w:val="clear" w:color="auto" w:fill="auto"/>
            <w:noWrap/>
            <w:vAlign w:val="bottom"/>
            <w:hideMark/>
          </w:tcPr>
          <w:p w14:paraId="273460C5"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23.5</w:t>
            </w:r>
          </w:p>
        </w:tc>
        <w:tc>
          <w:tcPr>
            <w:tcW w:w="598" w:type="dxa"/>
            <w:tcBorders>
              <w:top w:val="nil"/>
              <w:left w:val="nil"/>
              <w:bottom w:val="single" w:sz="4" w:space="0" w:color="auto"/>
              <w:right w:val="single" w:sz="4" w:space="0" w:color="auto"/>
            </w:tcBorders>
            <w:shd w:val="clear" w:color="auto" w:fill="auto"/>
            <w:noWrap/>
            <w:vAlign w:val="bottom"/>
            <w:hideMark/>
          </w:tcPr>
          <w:p w14:paraId="1F7128EE"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21.6</w:t>
            </w:r>
          </w:p>
        </w:tc>
        <w:tc>
          <w:tcPr>
            <w:tcW w:w="561" w:type="dxa"/>
            <w:tcBorders>
              <w:top w:val="nil"/>
              <w:left w:val="nil"/>
              <w:bottom w:val="single" w:sz="4" w:space="0" w:color="auto"/>
              <w:right w:val="single" w:sz="4" w:space="0" w:color="auto"/>
            </w:tcBorders>
            <w:shd w:val="clear" w:color="auto" w:fill="auto"/>
            <w:noWrap/>
            <w:vAlign w:val="bottom"/>
            <w:hideMark/>
          </w:tcPr>
          <w:p w14:paraId="533BF140"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3DA30655"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A7276B" w:rsidRPr="002F2FB1" w14:paraId="6E59A8AC"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tcPr>
          <w:p w14:paraId="292D2B09"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tcPr>
          <w:p w14:paraId="44D8C7C5"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tcPr>
          <w:p w14:paraId="4B74B6B1" w14:textId="6B94192A"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50M0_50M0_135R135_135R000</w:t>
            </w:r>
          </w:p>
        </w:tc>
        <w:tc>
          <w:tcPr>
            <w:tcW w:w="688" w:type="dxa"/>
            <w:tcBorders>
              <w:top w:val="nil"/>
              <w:left w:val="nil"/>
              <w:bottom w:val="single" w:sz="4" w:space="0" w:color="auto"/>
              <w:right w:val="single" w:sz="4" w:space="0" w:color="auto"/>
            </w:tcBorders>
            <w:shd w:val="clear" w:color="auto" w:fill="auto"/>
            <w:noWrap/>
            <w:vAlign w:val="bottom"/>
          </w:tcPr>
          <w:p w14:paraId="5791943E" w14:textId="2B96627C"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w:t>
            </w:r>
          </w:p>
        </w:tc>
        <w:tc>
          <w:tcPr>
            <w:tcW w:w="598" w:type="dxa"/>
            <w:tcBorders>
              <w:top w:val="nil"/>
              <w:left w:val="nil"/>
              <w:bottom w:val="single" w:sz="4" w:space="0" w:color="auto"/>
              <w:right w:val="single" w:sz="4" w:space="0" w:color="auto"/>
            </w:tcBorders>
            <w:shd w:val="clear" w:color="auto" w:fill="auto"/>
            <w:noWrap/>
            <w:vAlign w:val="bottom"/>
          </w:tcPr>
          <w:p w14:paraId="06F0F69A" w14:textId="434CFD32"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22.3</w:t>
            </w:r>
          </w:p>
        </w:tc>
        <w:tc>
          <w:tcPr>
            <w:tcW w:w="561" w:type="dxa"/>
            <w:tcBorders>
              <w:top w:val="nil"/>
              <w:left w:val="nil"/>
              <w:bottom w:val="single" w:sz="4" w:space="0" w:color="auto"/>
              <w:right w:val="single" w:sz="4" w:space="0" w:color="auto"/>
            </w:tcBorders>
            <w:shd w:val="clear" w:color="auto" w:fill="auto"/>
            <w:noWrap/>
            <w:vAlign w:val="bottom"/>
          </w:tcPr>
          <w:p w14:paraId="653130E2" w14:textId="7B9A524F"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tcPr>
          <w:p w14:paraId="2B2D3E1F" w14:textId="6A549729"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tcPr>
          <w:p w14:paraId="01B4F3F2" w14:textId="4A37E07A"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50M0_50M0_134R136_135R000</w:t>
            </w:r>
          </w:p>
        </w:tc>
        <w:tc>
          <w:tcPr>
            <w:tcW w:w="688" w:type="dxa"/>
            <w:tcBorders>
              <w:top w:val="nil"/>
              <w:left w:val="nil"/>
              <w:bottom w:val="single" w:sz="4" w:space="0" w:color="auto"/>
              <w:right w:val="single" w:sz="4" w:space="0" w:color="auto"/>
            </w:tcBorders>
            <w:shd w:val="clear" w:color="auto" w:fill="auto"/>
            <w:noWrap/>
            <w:vAlign w:val="bottom"/>
          </w:tcPr>
          <w:p w14:paraId="15FF45BC" w14:textId="5CAB875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23.5</w:t>
            </w:r>
          </w:p>
        </w:tc>
        <w:tc>
          <w:tcPr>
            <w:tcW w:w="598" w:type="dxa"/>
            <w:tcBorders>
              <w:top w:val="nil"/>
              <w:left w:val="nil"/>
              <w:bottom w:val="single" w:sz="4" w:space="0" w:color="auto"/>
              <w:right w:val="single" w:sz="4" w:space="0" w:color="auto"/>
            </w:tcBorders>
            <w:shd w:val="clear" w:color="auto" w:fill="auto"/>
            <w:noWrap/>
            <w:vAlign w:val="bottom"/>
          </w:tcPr>
          <w:p w14:paraId="7D230753" w14:textId="3B7387A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21.6</w:t>
            </w:r>
          </w:p>
        </w:tc>
        <w:tc>
          <w:tcPr>
            <w:tcW w:w="561" w:type="dxa"/>
            <w:tcBorders>
              <w:top w:val="nil"/>
              <w:left w:val="nil"/>
              <w:bottom w:val="single" w:sz="4" w:space="0" w:color="auto"/>
              <w:right w:val="single" w:sz="4" w:space="0" w:color="auto"/>
            </w:tcBorders>
            <w:shd w:val="clear" w:color="auto" w:fill="auto"/>
            <w:noWrap/>
            <w:vAlign w:val="bottom"/>
          </w:tcPr>
          <w:p w14:paraId="43DCFDAD" w14:textId="5A278E8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tcPr>
          <w:p w14:paraId="0FFCBFE0" w14:textId="3A936C6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A7276B" w:rsidRPr="002F2FB1" w14:paraId="39F0E9B9" w14:textId="77777777" w:rsidTr="00222B7D">
        <w:trPr>
          <w:trHeight w:val="240"/>
        </w:trPr>
        <w:tc>
          <w:tcPr>
            <w:tcW w:w="448" w:type="dxa"/>
            <w:vMerge/>
            <w:tcBorders>
              <w:top w:val="nil"/>
              <w:left w:val="single" w:sz="4" w:space="0" w:color="auto"/>
              <w:bottom w:val="single" w:sz="4" w:space="0" w:color="auto"/>
              <w:right w:val="single" w:sz="4" w:space="0" w:color="auto"/>
            </w:tcBorders>
            <w:vAlign w:val="center"/>
            <w:hideMark/>
          </w:tcPr>
          <w:p w14:paraId="78CF87E7"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4C9DA05A"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3522" w:type="dxa"/>
            <w:gridSpan w:val="3"/>
            <w:tcBorders>
              <w:top w:val="nil"/>
              <w:left w:val="nil"/>
              <w:bottom w:val="single" w:sz="4" w:space="0" w:color="auto"/>
              <w:right w:val="single" w:sz="4" w:space="0" w:color="auto"/>
            </w:tcBorders>
            <w:shd w:val="clear" w:color="auto" w:fill="auto"/>
            <w:noWrap/>
            <w:vAlign w:val="bottom"/>
          </w:tcPr>
          <w:p w14:paraId="349AED44" w14:textId="6810E38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PC3 Class B MRP</w:t>
            </w:r>
          </w:p>
        </w:tc>
        <w:tc>
          <w:tcPr>
            <w:tcW w:w="561" w:type="dxa"/>
            <w:tcBorders>
              <w:top w:val="nil"/>
              <w:left w:val="nil"/>
              <w:bottom w:val="single" w:sz="4" w:space="0" w:color="auto"/>
              <w:right w:val="single" w:sz="4" w:space="0" w:color="auto"/>
            </w:tcBorders>
            <w:shd w:val="clear" w:color="auto" w:fill="auto"/>
            <w:noWrap/>
            <w:vAlign w:val="bottom"/>
          </w:tcPr>
          <w:p w14:paraId="368D0C3E" w14:textId="5B30C35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red"/>
              </w:rPr>
              <w:t>1</w:t>
            </w:r>
          </w:p>
        </w:tc>
        <w:tc>
          <w:tcPr>
            <w:tcW w:w="665" w:type="dxa"/>
            <w:tcBorders>
              <w:top w:val="nil"/>
              <w:left w:val="nil"/>
              <w:bottom w:val="single" w:sz="4" w:space="0" w:color="auto"/>
              <w:right w:val="single" w:sz="4" w:space="0" w:color="auto"/>
            </w:tcBorders>
            <w:shd w:val="clear" w:color="auto" w:fill="auto"/>
            <w:noWrap/>
            <w:vAlign w:val="bottom"/>
          </w:tcPr>
          <w:p w14:paraId="5C1B6563" w14:textId="6AF5561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c>
          <w:tcPr>
            <w:tcW w:w="3522" w:type="dxa"/>
            <w:gridSpan w:val="3"/>
            <w:tcBorders>
              <w:top w:val="nil"/>
              <w:left w:val="nil"/>
              <w:bottom w:val="single" w:sz="4" w:space="0" w:color="auto"/>
              <w:right w:val="single" w:sz="4" w:space="0" w:color="auto"/>
            </w:tcBorders>
            <w:shd w:val="clear" w:color="auto" w:fill="auto"/>
            <w:noWrap/>
            <w:vAlign w:val="bottom"/>
          </w:tcPr>
          <w:p w14:paraId="24559C6C" w14:textId="195072C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PC3 Class B MRP</w:t>
            </w:r>
          </w:p>
        </w:tc>
        <w:tc>
          <w:tcPr>
            <w:tcW w:w="561" w:type="dxa"/>
            <w:tcBorders>
              <w:top w:val="nil"/>
              <w:left w:val="nil"/>
              <w:bottom w:val="single" w:sz="4" w:space="0" w:color="auto"/>
              <w:right w:val="single" w:sz="4" w:space="0" w:color="auto"/>
            </w:tcBorders>
            <w:shd w:val="clear" w:color="auto" w:fill="auto"/>
            <w:noWrap/>
            <w:vAlign w:val="bottom"/>
          </w:tcPr>
          <w:p w14:paraId="035EA8CA" w14:textId="4911BFF3"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red"/>
              </w:rPr>
              <w:t>2</w:t>
            </w:r>
          </w:p>
        </w:tc>
        <w:tc>
          <w:tcPr>
            <w:tcW w:w="665" w:type="dxa"/>
            <w:tcBorders>
              <w:top w:val="nil"/>
              <w:left w:val="nil"/>
              <w:bottom w:val="single" w:sz="4" w:space="0" w:color="auto"/>
              <w:right w:val="single" w:sz="4" w:space="0" w:color="auto"/>
            </w:tcBorders>
            <w:shd w:val="clear" w:color="auto" w:fill="auto"/>
            <w:noWrap/>
            <w:vAlign w:val="bottom"/>
          </w:tcPr>
          <w:p w14:paraId="617E00C8" w14:textId="3E500A98"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r>
      <w:tr w:rsidR="00A7276B" w:rsidRPr="002F2FB1" w14:paraId="6FD48D9F"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A433BB7"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056CFB2" w14:textId="00DBA665" w:rsidR="00A7276B" w:rsidRPr="002F2FB1" w:rsidRDefault="00486CFD"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O</w:t>
            </w:r>
            <w:r w:rsidR="00A7276B" w:rsidRPr="002F2FB1">
              <w:rPr>
                <w:rFonts w:ascii="Calibri" w:hAnsi="Calibri"/>
                <w:color w:val="000000"/>
                <w:sz w:val="18"/>
                <w:szCs w:val="18"/>
              </w:rPr>
              <w:t>uter</w:t>
            </w:r>
          </w:p>
        </w:tc>
        <w:tc>
          <w:tcPr>
            <w:tcW w:w="2236" w:type="dxa"/>
            <w:tcBorders>
              <w:top w:val="nil"/>
              <w:left w:val="nil"/>
              <w:bottom w:val="single" w:sz="4" w:space="0" w:color="auto"/>
              <w:right w:val="single" w:sz="4" w:space="0" w:color="auto"/>
            </w:tcBorders>
            <w:shd w:val="clear" w:color="auto" w:fill="auto"/>
            <w:noWrap/>
            <w:vAlign w:val="bottom"/>
            <w:hideMark/>
          </w:tcPr>
          <w:p w14:paraId="0D6AAEF1"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20M0_20M0_100R006_100R000</w:t>
            </w:r>
          </w:p>
        </w:tc>
        <w:tc>
          <w:tcPr>
            <w:tcW w:w="688" w:type="dxa"/>
            <w:tcBorders>
              <w:top w:val="nil"/>
              <w:left w:val="nil"/>
              <w:bottom w:val="single" w:sz="4" w:space="0" w:color="auto"/>
              <w:right w:val="single" w:sz="4" w:space="0" w:color="auto"/>
            </w:tcBorders>
            <w:shd w:val="clear" w:color="auto" w:fill="auto"/>
            <w:noWrap/>
            <w:vAlign w:val="bottom"/>
            <w:hideMark/>
          </w:tcPr>
          <w:p w14:paraId="50C60DC5"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98" w:type="dxa"/>
            <w:tcBorders>
              <w:top w:val="nil"/>
              <w:left w:val="nil"/>
              <w:bottom w:val="single" w:sz="4" w:space="0" w:color="auto"/>
              <w:right w:val="single" w:sz="4" w:space="0" w:color="auto"/>
            </w:tcBorders>
            <w:shd w:val="clear" w:color="auto" w:fill="auto"/>
            <w:noWrap/>
            <w:vAlign w:val="bottom"/>
            <w:hideMark/>
          </w:tcPr>
          <w:p w14:paraId="590B1D9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21.9</w:t>
            </w:r>
          </w:p>
        </w:tc>
        <w:tc>
          <w:tcPr>
            <w:tcW w:w="561" w:type="dxa"/>
            <w:tcBorders>
              <w:top w:val="nil"/>
              <w:left w:val="nil"/>
              <w:bottom w:val="single" w:sz="4" w:space="0" w:color="auto"/>
              <w:right w:val="single" w:sz="4" w:space="0" w:color="auto"/>
            </w:tcBorders>
            <w:shd w:val="clear" w:color="auto" w:fill="auto"/>
            <w:noWrap/>
            <w:vAlign w:val="bottom"/>
            <w:hideMark/>
          </w:tcPr>
          <w:p w14:paraId="1A7A768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672208F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1FBF93A0"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20M0_20M0_106R000_106R000</w:t>
            </w:r>
          </w:p>
        </w:tc>
        <w:tc>
          <w:tcPr>
            <w:tcW w:w="688" w:type="dxa"/>
            <w:tcBorders>
              <w:top w:val="nil"/>
              <w:left w:val="nil"/>
              <w:bottom w:val="single" w:sz="4" w:space="0" w:color="auto"/>
              <w:right w:val="single" w:sz="4" w:space="0" w:color="auto"/>
            </w:tcBorders>
            <w:shd w:val="clear" w:color="auto" w:fill="auto"/>
            <w:noWrap/>
            <w:vAlign w:val="bottom"/>
            <w:hideMark/>
          </w:tcPr>
          <w:p w14:paraId="138F201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21.2</w:t>
            </w:r>
          </w:p>
        </w:tc>
        <w:tc>
          <w:tcPr>
            <w:tcW w:w="598" w:type="dxa"/>
            <w:tcBorders>
              <w:top w:val="nil"/>
              <w:left w:val="nil"/>
              <w:bottom w:val="single" w:sz="4" w:space="0" w:color="auto"/>
              <w:right w:val="single" w:sz="4" w:space="0" w:color="auto"/>
            </w:tcBorders>
            <w:shd w:val="clear" w:color="auto" w:fill="auto"/>
            <w:noWrap/>
            <w:vAlign w:val="bottom"/>
            <w:hideMark/>
          </w:tcPr>
          <w:p w14:paraId="74CDF5D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20.1</w:t>
            </w:r>
          </w:p>
        </w:tc>
        <w:tc>
          <w:tcPr>
            <w:tcW w:w="561" w:type="dxa"/>
            <w:tcBorders>
              <w:top w:val="nil"/>
              <w:left w:val="nil"/>
              <w:bottom w:val="single" w:sz="4" w:space="0" w:color="auto"/>
              <w:right w:val="single" w:sz="4" w:space="0" w:color="auto"/>
            </w:tcBorders>
            <w:shd w:val="clear" w:color="auto" w:fill="auto"/>
            <w:noWrap/>
            <w:vAlign w:val="bottom"/>
            <w:hideMark/>
          </w:tcPr>
          <w:p w14:paraId="1C5CB51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2B9AE1C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r>
      <w:tr w:rsidR="00A7276B" w:rsidRPr="002F2FB1" w14:paraId="315EBA9E"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4849F00B"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578AA365"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7CAB4BE1"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20M0_20M0_090R016_072R000</w:t>
            </w:r>
          </w:p>
        </w:tc>
        <w:tc>
          <w:tcPr>
            <w:tcW w:w="688" w:type="dxa"/>
            <w:tcBorders>
              <w:top w:val="nil"/>
              <w:left w:val="nil"/>
              <w:bottom w:val="single" w:sz="4" w:space="0" w:color="auto"/>
              <w:right w:val="single" w:sz="4" w:space="0" w:color="auto"/>
            </w:tcBorders>
            <w:shd w:val="clear" w:color="auto" w:fill="auto"/>
            <w:noWrap/>
            <w:vAlign w:val="bottom"/>
            <w:hideMark/>
          </w:tcPr>
          <w:p w14:paraId="528AF00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22.4</w:t>
            </w:r>
          </w:p>
        </w:tc>
        <w:tc>
          <w:tcPr>
            <w:tcW w:w="598" w:type="dxa"/>
            <w:tcBorders>
              <w:top w:val="nil"/>
              <w:left w:val="nil"/>
              <w:bottom w:val="single" w:sz="4" w:space="0" w:color="auto"/>
              <w:right w:val="single" w:sz="4" w:space="0" w:color="auto"/>
            </w:tcBorders>
            <w:shd w:val="clear" w:color="auto" w:fill="auto"/>
            <w:noWrap/>
            <w:vAlign w:val="bottom"/>
            <w:hideMark/>
          </w:tcPr>
          <w:p w14:paraId="3727D93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21.8</w:t>
            </w:r>
          </w:p>
        </w:tc>
        <w:tc>
          <w:tcPr>
            <w:tcW w:w="561" w:type="dxa"/>
            <w:tcBorders>
              <w:top w:val="nil"/>
              <w:left w:val="nil"/>
              <w:bottom w:val="single" w:sz="4" w:space="0" w:color="auto"/>
              <w:right w:val="single" w:sz="4" w:space="0" w:color="auto"/>
            </w:tcBorders>
            <w:shd w:val="clear" w:color="auto" w:fill="auto"/>
            <w:noWrap/>
            <w:vAlign w:val="bottom"/>
            <w:hideMark/>
          </w:tcPr>
          <w:p w14:paraId="0EC42F0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174CED8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7D41CAB4"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20M0_20M0_081R025_080R000</w:t>
            </w:r>
          </w:p>
        </w:tc>
        <w:tc>
          <w:tcPr>
            <w:tcW w:w="688" w:type="dxa"/>
            <w:tcBorders>
              <w:top w:val="nil"/>
              <w:left w:val="nil"/>
              <w:bottom w:val="single" w:sz="4" w:space="0" w:color="auto"/>
              <w:right w:val="single" w:sz="4" w:space="0" w:color="auto"/>
            </w:tcBorders>
            <w:shd w:val="clear" w:color="auto" w:fill="auto"/>
            <w:noWrap/>
            <w:vAlign w:val="bottom"/>
            <w:hideMark/>
          </w:tcPr>
          <w:p w14:paraId="600A5A1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21.8</w:t>
            </w:r>
          </w:p>
        </w:tc>
        <w:tc>
          <w:tcPr>
            <w:tcW w:w="598" w:type="dxa"/>
            <w:tcBorders>
              <w:top w:val="nil"/>
              <w:left w:val="nil"/>
              <w:bottom w:val="single" w:sz="4" w:space="0" w:color="auto"/>
              <w:right w:val="single" w:sz="4" w:space="0" w:color="auto"/>
            </w:tcBorders>
            <w:shd w:val="clear" w:color="auto" w:fill="auto"/>
            <w:noWrap/>
            <w:vAlign w:val="bottom"/>
            <w:hideMark/>
          </w:tcPr>
          <w:p w14:paraId="082F2A8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20.5</w:t>
            </w:r>
          </w:p>
        </w:tc>
        <w:tc>
          <w:tcPr>
            <w:tcW w:w="561" w:type="dxa"/>
            <w:tcBorders>
              <w:top w:val="nil"/>
              <w:left w:val="nil"/>
              <w:bottom w:val="single" w:sz="4" w:space="0" w:color="auto"/>
              <w:right w:val="single" w:sz="4" w:space="0" w:color="auto"/>
            </w:tcBorders>
            <w:shd w:val="clear" w:color="auto" w:fill="auto"/>
            <w:noWrap/>
            <w:vAlign w:val="bottom"/>
            <w:hideMark/>
          </w:tcPr>
          <w:p w14:paraId="1480494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665" w:type="dxa"/>
            <w:tcBorders>
              <w:top w:val="nil"/>
              <w:left w:val="nil"/>
              <w:bottom w:val="single" w:sz="4" w:space="0" w:color="auto"/>
              <w:right w:val="single" w:sz="4" w:space="0" w:color="auto"/>
            </w:tcBorders>
            <w:shd w:val="clear" w:color="auto" w:fill="auto"/>
            <w:noWrap/>
            <w:vAlign w:val="bottom"/>
            <w:hideMark/>
          </w:tcPr>
          <w:p w14:paraId="1887EB6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r>
      <w:tr w:rsidR="00A7276B" w:rsidRPr="002F2FB1" w14:paraId="1F53CE4C"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1A29FDF7"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5800B9E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2EE8D691"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20M0_20M0_080R026_080R000</w:t>
            </w:r>
          </w:p>
        </w:tc>
        <w:tc>
          <w:tcPr>
            <w:tcW w:w="688" w:type="dxa"/>
            <w:tcBorders>
              <w:top w:val="nil"/>
              <w:left w:val="nil"/>
              <w:bottom w:val="single" w:sz="4" w:space="0" w:color="auto"/>
              <w:right w:val="single" w:sz="4" w:space="0" w:color="auto"/>
            </w:tcBorders>
            <w:shd w:val="clear" w:color="auto" w:fill="auto"/>
            <w:noWrap/>
            <w:vAlign w:val="bottom"/>
            <w:hideMark/>
          </w:tcPr>
          <w:p w14:paraId="357C57F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23.2</w:t>
            </w:r>
          </w:p>
        </w:tc>
        <w:tc>
          <w:tcPr>
            <w:tcW w:w="598" w:type="dxa"/>
            <w:tcBorders>
              <w:top w:val="nil"/>
              <w:left w:val="nil"/>
              <w:bottom w:val="single" w:sz="4" w:space="0" w:color="auto"/>
              <w:right w:val="single" w:sz="4" w:space="0" w:color="auto"/>
            </w:tcBorders>
            <w:shd w:val="clear" w:color="auto" w:fill="auto"/>
            <w:noWrap/>
            <w:vAlign w:val="bottom"/>
            <w:hideMark/>
          </w:tcPr>
          <w:p w14:paraId="7E483A2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21.8</w:t>
            </w:r>
          </w:p>
        </w:tc>
        <w:tc>
          <w:tcPr>
            <w:tcW w:w="561" w:type="dxa"/>
            <w:tcBorders>
              <w:top w:val="nil"/>
              <w:left w:val="nil"/>
              <w:bottom w:val="single" w:sz="4" w:space="0" w:color="auto"/>
              <w:right w:val="single" w:sz="4" w:space="0" w:color="auto"/>
            </w:tcBorders>
            <w:shd w:val="clear" w:color="auto" w:fill="auto"/>
            <w:noWrap/>
            <w:vAlign w:val="bottom"/>
            <w:hideMark/>
          </w:tcPr>
          <w:p w14:paraId="33ECFC8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25A0D72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2669F22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20M0_20M0_080R026_080R000</w:t>
            </w:r>
          </w:p>
        </w:tc>
        <w:tc>
          <w:tcPr>
            <w:tcW w:w="688" w:type="dxa"/>
            <w:tcBorders>
              <w:top w:val="nil"/>
              <w:left w:val="nil"/>
              <w:bottom w:val="single" w:sz="4" w:space="0" w:color="auto"/>
              <w:right w:val="single" w:sz="4" w:space="0" w:color="auto"/>
            </w:tcBorders>
            <w:shd w:val="clear" w:color="auto" w:fill="auto"/>
            <w:noWrap/>
            <w:vAlign w:val="bottom"/>
            <w:hideMark/>
          </w:tcPr>
          <w:p w14:paraId="497B312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21.9</w:t>
            </w:r>
          </w:p>
        </w:tc>
        <w:tc>
          <w:tcPr>
            <w:tcW w:w="598" w:type="dxa"/>
            <w:tcBorders>
              <w:top w:val="nil"/>
              <w:left w:val="nil"/>
              <w:bottom w:val="single" w:sz="4" w:space="0" w:color="auto"/>
              <w:right w:val="single" w:sz="4" w:space="0" w:color="auto"/>
            </w:tcBorders>
            <w:shd w:val="clear" w:color="auto" w:fill="auto"/>
            <w:noWrap/>
            <w:vAlign w:val="bottom"/>
            <w:hideMark/>
          </w:tcPr>
          <w:p w14:paraId="1619C2D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20.4</w:t>
            </w:r>
          </w:p>
        </w:tc>
        <w:tc>
          <w:tcPr>
            <w:tcW w:w="561" w:type="dxa"/>
            <w:tcBorders>
              <w:top w:val="nil"/>
              <w:left w:val="nil"/>
              <w:bottom w:val="single" w:sz="4" w:space="0" w:color="auto"/>
              <w:right w:val="single" w:sz="4" w:space="0" w:color="auto"/>
            </w:tcBorders>
            <w:shd w:val="clear" w:color="auto" w:fill="auto"/>
            <w:noWrap/>
            <w:vAlign w:val="bottom"/>
            <w:hideMark/>
          </w:tcPr>
          <w:p w14:paraId="7553AC5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665" w:type="dxa"/>
            <w:tcBorders>
              <w:top w:val="nil"/>
              <w:left w:val="nil"/>
              <w:bottom w:val="single" w:sz="4" w:space="0" w:color="auto"/>
              <w:right w:val="single" w:sz="4" w:space="0" w:color="auto"/>
            </w:tcBorders>
            <w:shd w:val="clear" w:color="auto" w:fill="auto"/>
            <w:noWrap/>
            <w:vAlign w:val="bottom"/>
            <w:hideMark/>
          </w:tcPr>
          <w:p w14:paraId="2608167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r>
      <w:tr w:rsidR="00A7276B" w:rsidRPr="002F2FB1" w14:paraId="3506D422"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D1DEA03"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2FA75BF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427FFBB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20M0_20M0_080R026_072R000</w:t>
            </w:r>
          </w:p>
        </w:tc>
        <w:tc>
          <w:tcPr>
            <w:tcW w:w="688" w:type="dxa"/>
            <w:tcBorders>
              <w:top w:val="nil"/>
              <w:left w:val="nil"/>
              <w:bottom w:val="single" w:sz="4" w:space="0" w:color="auto"/>
              <w:right w:val="single" w:sz="4" w:space="0" w:color="auto"/>
            </w:tcBorders>
            <w:shd w:val="clear" w:color="auto" w:fill="auto"/>
            <w:noWrap/>
            <w:vAlign w:val="bottom"/>
            <w:hideMark/>
          </w:tcPr>
          <w:p w14:paraId="42E8149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23.1</w:t>
            </w:r>
          </w:p>
        </w:tc>
        <w:tc>
          <w:tcPr>
            <w:tcW w:w="598" w:type="dxa"/>
            <w:tcBorders>
              <w:top w:val="nil"/>
              <w:left w:val="nil"/>
              <w:bottom w:val="single" w:sz="4" w:space="0" w:color="auto"/>
              <w:right w:val="single" w:sz="4" w:space="0" w:color="auto"/>
            </w:tcBorders>
            <w:shd w:val="clear" w:color="auto" w:fill="auto"/>
            <w:noWrap/>
            <w:vAlign w:val="bottom"/>
            <w:hideMark/>
          </w:tcPr>
          <w:p w14:paraId="5C6AA36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21.8</w:t>
            </w:r>
          </w:p>
        </w:tc>
        <w:tc>
          <w:tcPr>
            <w:tcW w:w="561" w:type="dxa"/>
            <w:tcBorders>
              <w:top w:val="nil"/>
              <w:left w:val="nil"/>
              <w:bottom w:val="single" w:sz="4" w:space="0" w:color="auto"/>
              <w:right w:val="single" w:sz="4" w:space="0" w:color="auto"/>
            </w:tcBorders>
            <w:shd w:val="clear" w:color="auto" w:fill="auto"/>
            <w:noWrap/>
            <w:vAlign w:val="bottom"/>
            <w:hideMark/>
          </w:tcPr>
          <w:p w14:paraId="020C336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291D206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5D71FB4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20M0_20M0_079R027_080R000</w:t>
            </w:r>
          </w:p>
        </w:tc>
        <w:tc>
          <w:tcPr>
            <w:tcW w:w="688" w:type="dxa"/>
            <w:tcBorders>
              <w:top w:val="nil"/>
              <w:left w:val="nil"/>
              <w:bottom w:val="single" w:sz="4" w:space="0" w:color="auto"/>
              <w:right w:val="single" w:sz="4" w:space="0" w:color="auto"/>
            </w:tcBorders>
            <w:shd w:val="clear" w:color="auto" w:fill="auto"/>
            <w:noWrap/>
            <w:vAlign w:val="bottom"/>
            <w:hideMark/>
          </w:tcPr>
          <w:p w14:paraId="78C178B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21.9</w:t>
            </w:r>
          </w:p>
        </w:tc>
        <w:tc>
          <w:tcPr>
            <w:tcW w:w="598" w:type="dxa"/>
            <w:tcBorders>
              <w:top w:val="nil"/>
              <w:left w:val="nil"/>
              <w:bottom w:val="single" w:sz="4" w:space="0" w:color="auto"/>
              <w:right w:val="single" w:sz="4" w:space="0" w:color="auto"/>
            </w:tcBorders>
            <w:shd w:val="clear" w:color="auto" w:fill="auto"/>
            <w:noWrap/>
            <w:vAlign w:val="bottom"/>
            <w:hideMark/>
          </w:tcPr>
          <w:p w14:paraId="31408E2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20.4</w:t>
            </w:r>
          </w:p>
        </w:tc>
        <w:tc>
          <w:tcPr>
            <w:tcW w:w="561" w:type="dxa"/>
            <w:tcBorders>
              <w:top w:val="nil"/>
              <w:left w:val="nil"/>
              <w:bottom w:val="single" w:sz="4" w:space="0" w:color="auto"/>
              <w:right w:val="single" w:sz="4" w:space="0" w:color="auto"/>
            </w:tcBorders>
            <w:shd w:val="clear" w:color="auto" w:fill="auto"/>
            <w:noWrap/>
            <w:vAlign w:val="bottom"/>
            <w:hideMark/>
          </w:tcPr>
          <w:p w14:paraId="149A0BE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665" w:type="dxa"/>
            <w:tcBorders>
              <w:top w:val="nil"/>
              <w:left w:val="nil"/>
              <w:bottom w:val="single" w:sz="4" w:space="0" w:color="auto"/>
              <w:right w:val="single" w:sz="4" w:space="0" w:color="auto"/>
            </w:tcBorders>
            <w:shd w:val="clear" w:color="auto" w:fill="auto"/>
            <w:noWrap/>
            <w:vAlign w:val="bottom"/>
            <w:hideMark/>
          </w:tcPr>
          <w:p w14:paraId="74C7EE1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r>
      <w:tr w:rsidR="00A7276B" w:rsidRPr="002F2FB1" w14:paraId="2B2ED23F"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204F11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72A21044"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4E56E5C8"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50M0_50M0_270R000_270R000</w:t>
            </w:r>
          </w:p>
        </w:tc>
        <w:tc>
          <w:tcPr>
            <w:tcW w:w="688" w:type="dxa"/>
            <w:tcBorders>
              <w:top w:val="nil"/>
              <w:left w:val="nil"/>
              <w:bottom w:val="single" w:sz="4" w:space="0" w:color="auto"/>
              <w:right w:val="single" w:sz="4" w:space="0" w:color="auto"/>
            </w:tcBorders>
            <w:shd w:val="clear" w:color="auto" w:fill="auto"/>
            <w:noWrap/>
            <w:vAlign w:val="bottom"/>
            <w:hideMark/>
          </w:tcPr>
          <w:p w14:paraId="76BA04D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98" w:type="dxa"/>
            <w:tcBorders>
              <w:top w:val="nil"/>
              <w:left w:val="nil"/>
              <w:bottom w:val="single" w:sz="4" w:space="0" w:color="auto"/>
              <w:right w:val="single" w:sz="4" w:space="0" w:color="auto"/>
            </w:tcBorders>
            <w:shd w:val="clear" w:color="auto" w:fill="auto"/>
            <w:noWrap/>
            <w:vAlign w:val="bottom"/>
            <w:hideMark/>
          </w:tcPr>
          <w:p w14:paraId="5958AE7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hideMark/>
          </w:tcPr>
          <w:p w14:paraId="3A2A809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0B9528B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7448670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50M0_50M0_270R000_270R000</w:t>
            </w:r>
          </w:p>
        </w:tc>
        <w:tc>
          <w:tcPr>
            <w:tcW w:w="688" w:type="dxa"/>
            <w:tcBorders>
              <w:top w:val="nil"/>
              <w:left w:val="nil"/>
              <w:bottom w:val="single" w:sz="4" w:space="0" w:color="auto"/>
              <w:right w:val="single" w:sz="4" w:space="0" w:color="auto"/>
            </w:tcBorders>
            <w:shd w:val="clear" w:color="auto" w:fill="auto"/>
            <w:noWrap/>
            <w:vAlign w:val="bottom"/>
            <w:hideMark/>
          </w:tcPr>
          <w:p w14:paraId="18A529E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20.9</w:t>
            </w:r>
          </w:p>
        </w:tc>
        <w:tc>
          <w:tcPr>
            <w:tcW w:w="598" w:type="dxa"/>
            <w:tcBorders>
              <w:top w:val="nil"/>
              <w:left w:val="nil"/>
              <w:bottom w:val="single" w:sz="4" w:space="0" w:color="auto"/>
              <w:right w:val="single" w:sz="4" w:space="0" w:color="auto"/>
            </w:tcBorders>
            <w:shd w:val="clear" w:color="auto" w:fill="auto"/>
            <w:noWrap/>
            <w:vAlign w:val="bottom"/>
            <w:hideMark/>
          </w:tcPr>
          <w:p w14:paraId="1345126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hideMark/>
          </w:tcPr>
          <w:p w14:paraId="5BE0D07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c>
          <w:tcPr>
            <w:tcW w:w="665" w:type="dxa"/>
            <w:tcBorders>
              <w:top w:val="nil"/>
              <w:left w:val="nil"/>
              <w:bottom w:val="single" w:sz="4" w:space="0" w:color="auto"/>
              <w:right w:val="single" w:sz="4" w:space="0" w:color="auto"/>
            </w:tcBorders>
            <w:shd w:val="clear" w:color="auto" w:fill="auto"/>
            <w:noWrap/>
            <w:vAlign w:val="bottom"/>
            <w:hideMark/>
          </w:tcPr>
          <w:p w14:paraId="5AA947A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7276F82E"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3E44890A"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664A096A"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41581DF8"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50M0_50M0_216R054_192R000</w:t>
            </w:r>
          </w:p>
        </w:tc>
        <w:tc>
          <w:tcPr>
            <w:tcW w:w="688" w:type="dxa"/>
            <w:tcBorders>
              <w:top w:val="nil"/>
              <w:left w:val="nil"/>
              <w:bottom w:val="single" w:sz="4" w:space="0" w:color="auto"/>
              <w:right w:val="single" w:sz="4" w:space="0" w:color="auto"/>
            </w:tcBorders>
            <w:shd w:val="clear" w:color="auto" w:fill="auto"/>
            <w:noWrap/>
            <w:vAlign w:val="bottom"/>
            <w:hideMark/>
          </w:tcPr>
          <w:p w14:paraId="6C82939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22.5</w:t>
            </w:r>
          </w:p>
        </w:tc>
        <w:tc>
          <w:tcPr>
            <w:tcW w:w="598" w:type="dxa"/>
            <w:tcBorders>
              <w:top w:val="nil"/>
              <w:left w:val="nil"/>
              <w:bottom w:val="single" w:sz="4" w:space="0" w:color="auto"/>
              <w:right w:val="single" w:sz="4" w:space="0" w:color="auto"/>
            </w:tcBorders>
            <w:shd w:val="clear" w:color="auto" w:fill="auto"/>
            <w:noWrap/>
            <w:vAlign w:val="bottom"/>
            <w:hideMark/>
          </w:tcPr>
          <w:p w14:paraId="686552F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w:t>
            </w:r>
          </w:p>
        </w:tc>
        <w:tc>
          <w:tcPr>
            <w:tcW w:w="561" w:type="dxa"/>
            <w:tcBorders>
              <w:top w:val="nil"/>
              <w:left w:val="nil"/>
              <w:bottom w:val="single" w:sz="4" w:space="0" w:color="auto"/>
              <w:right w:val="single" w:sz="4" w:space="0" w:color="auto"/>
            </w:tcBorders>
            <w:shd w:val="clear" w:color="auto" w:fill="auto"/>
            <w:noWrap/>
            <w:vAlign w:val="bottom"/>
            <w:hideMark/>
          </w:tcPr>
          <w:p w14:paraId="122D77E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755C762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772ED08C"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50M0_50M0_203R067_202R000</w:t>
            </w:r>
          </w:p>
        </w:tc>
        <w:tc>
          <w:tcPr>
            <w:tcW w:w="688" w:type="dxa"/>
            <w:tcBorders>
              <w:top w:val="nil"/>
              <w:left w:val="nil"/>
              <w:bottom w:val="single" w:sz="4" w:space="0" w:color="auto"/>
              <w:right w:val="single" w:sz="4" w:space="0" w:color="auto"/>
            </w:tcBorders>
            <w:shd w:val="clear" w:color="auto" w:fill="auto"/>
            <w:noWrap/>
            <w:vAlign w:val="bottom"/>
            <w:hideMark/>
          </w:tcPr>
          <w:p w14:paraId="5A03853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21.6</w:t>
            </w:r>
          </w:p>
        </w:tc>
        <w:tc>
          <w:tcPr>
            <w:tcW w:w="598" w:type="dxa"/>
            <w:tcBorders>
              <w:top w:val="nil"/>
              <w:left w:val="nil"/>
              <w:bottom w:val="single" w:sz="4" w:space="0" w:color="auto"/>
              <w:right w:val="single" w:sz="4" w:space="0" w:color="auto"/>
            </w:tcBorders>
            <w:shd w:val="clear" w:color="auto" w:fill="auto"/>
            <w:noWrap/>
            <w:vAlign w:val="bottom"/>
            <w:hideMark/>
          </w:tcPr>
          <w:p w14:paraId="541A80A5"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hideMark/>
          </w:tcPr>
          <w:p w14:paraId="17C628D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665" w:type="dxa"/>
            <w:tcBorders>
              <w:top w:val="nil"/>
              <w:left w:val="nil"/>
              <w:bottom w:val="single" w:sz="4" w:space="0" w:color="auto"/>
              <w:right w:val="single" w:sz="4" w:space="0" w:color="auto"/>
            </w:tcBorders>
            <w:shd w:val="clear" w:color="auto" w:fill="auto"/>
            <w:noWrap/>
            <w:vAlign w:val="bottom"/>
            <w:hideMark/>
          </w:tcPr>
          <w:p w14:paraId="28196CF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2FF837E8"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591BE77C"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1E8C53BF"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087575BF"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50M0_50M0_216R054_180R000</w:t>
            </w:r>
          </w:p>
        </w:tc>
        <w:tc>
          <w:tcPr>
            <w:tcW w:w="688" w:type="dxa"/>
            <w:tcBorders>
              <w:top w:val="nil"/>
              <w:left w:val="nil"/>
              <w:bottom w:val="single" w:sz="4" w:space="0" w:color="auto"/>
              <w:right w:val="single" w:sz="4" w:space="0" w:color="auto"/>
            </w:tcBorders>
            <w:shd w:val="clear" w:color="auto" w:fill="auto"/>
            <w:noWrap/>
            <w:vAlign w:val="bottom"/>
            <w:hideMark/>
          </w:tcPr>
          <w:p w14:paraId="1D32CC1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22.5</w:t>
            </w:r>
          </w:p>
        </w:tc>
        <w:tc>
          <w:tcPr>
            <w:tcW w:w="598" w:type="dxa"/>
            <w:tcBorders>
              <w:top w:val="nil"/>
              <w:left w:val="nil"/>
              <w:bottom w:val="single" w:sz="4" w:space="0" w:color="auto"/>
              <w:right w:val="single" w:sz="4" w:space="0" w:color="auto"/>
            </w:tcBorders>
            <w:shd w:val="clear" w:color="auto" w:fill="auto"/>
            <w:noWrap/>
            <w:vAlign w:val="bottom"/>
            <w:hideMark/>
          </w:tcPr>
          <w:p w14:paraId="40CBA46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w:t>
            </w:r>
          </w:p>
        </w:tc>
        <w:tc>
          <w:tcPr>
            <w:tcW w:w="561" w:type="dxa"/>
            <w:tcBorders>
              <w:top w:val="nil"/>
              <w:left w:val="nil"/>
              <w:bottom w:val="single" w:sz="4" w:space="0" w:color="auto"/>
              <w:right w:val="single" w:sz="4" w:space="0" w:color="auto"/>
            </w:tcBorders>
            <w:shd w:val="clear" w:color="auto" w:fill="auto"/>
            <w:noWrap/>
            <w:vAlign w:val="bottom"/>
            <w:hideMark/>
          </w:tcPr>
          <w:p w14:paraId="5F6F09C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41D671D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5AD9B2BF"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50M0_50M0_202R068_202R000</w:t>
            </w:r>
          </w:p>
        </w:tc>
        <w:tc>
          <w:tcPr>
            <w:tcW w:w="688" w:type="dxa"/>
            <w:tcBorders>
              <w:top w:val="nil"/>
              <w:left w:val="nil"/>
              <w:bottom w:val="single" w:sz="4" w:space="0" w:color="auto"/>
              <w:right w:val="single" w:sz="4" w:space="0" w:color="auto"/>
            </w:tcBorders>
            <w:shd w:val="clear" w:color="auto" w:fill="auto"/>
            <w:noWrap/>
            <w:vAlign w:val="bottom"/>
            <w:hideMark/>
          </w:tcPr>
          <w:p w14:paraId="6CAB365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98" w:type="dxa"/>
            <w:tcBorders>
              <w:top w:val="nil"/>
              <w:left w:val="nil"/>
              <w:bottom w:val="single" w:sz="4" w:space="0" w:color="auto"/>
              <w:right w:val="single" w:sz="4" w:space="0" w:color="auto"/>
            </w:tcBorders>
            <w:shd w:val="clear" w:color="auto" w:fill="auto"/>
            <w:noWrap/>
            <w:vAlign w:val="bottom"/>
            <w:hideMark/>
          </w:tcPr>
          <w:p w14:paraId="7F5038C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hideMark/>
          </w:tcPr>
          <w:p w14:paraId="439E819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32DEFF6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79556905"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tcPr>
          <w:p w14:paraId="09B4E79C"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tcPr>
          <w:p w14:paraId="7C2604FD"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tcPr>
          <w:p w14:paraId="599A5C63" w14:textId="25B7AC36"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50M0_50M0_200R070_200R000</w:t>
            </w:r>
          </w:p>
        </w:tc>
        <w:tc>
          <w:tcPr>
            <w:tcW w:w="688" w:type="dxa"/>
            <w:tcBorders>
              <w:top w:val="nil"/>
              <w:left w:val="nil"/>
              <w:bottom w:val="single" w:sz="4" w:space="0" w:color="auto"/>
              <w:right w:val="single" w:sz="4" w:space="0" w:color="auto"/>
            </w:tcBorders>
            <w:shd w:val="clear" w:color="auto" w:fill="auto"/>
            <w:noWrap/>
            <w:vAlign w:val="bottom"/>
          </w:tcPr>
          <w:p w14:paraId="11D7332F" w14:textId="12564FB6"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22.8</w:t>
            </w:r>
          </w:p>
        </w:tc>
        <w:tc>
          <w:tcPr>
            <w:tcW w:w="598" w:type="dxa"/>
            <w:tcBorders>
              <w:top w:val="nil"/>
              <w:left w:val="nil"/>
              <w:bottom w:val="single" w:sz="4" w:space="0" w:color="auto"/>
              <w:right w:val="single" w:sz="4" w:space="0" w:color="auto"/>
            </w:tcBorders>
            <w:shd w:val="clear" w:color="auto" w:fill="auto"/>
            <w:noWrap/>
            <w:vAlign w:val="bottom"/>
          </w:tcPr>
          <w:p w14:paraId="07D35729" w14:textId="143CC68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tcPr>
          <w:p w14:paraId="51C38581" w14:textId="7A98A82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tcPr>
          <w:p w14:paraId="54E575E3" w14:textId="4D776663"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tcPr>
          <w:p w14:paraId="01E85F02" w14:textId="789FC0CC"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50M0_50M0_201R069_202R000</w:t>
            </w:r>
          </w:p>
        </w:tc>
        <w:tc>
          <w:tcPr>
            <w:tcW w:w="688" w:type="dxa"/>
            <w:tcBorders>
              <w:top w:val="nil"/>
              <w:left w:val="nil"/>
              <w:bottom w:val="single" w:sz="4" w:space="0" w:color="auto"/>
              <w:right w:val="single" w:sz="4" w:space="0" w:color="auto"/>
            </w:tcBorders>
            <w:shd w:val="clear" w:color="auto" w:fill="auto"/>
            <w:noWrap/>
            <w:vAlign w:val="bottom"/>
          </w:tcPr>
          <w:p w14:paraId="4A918586" w14:textId="23B45456"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98" w:type="dxa"/>
            <w:tcBorders>
              <w:top w:val="nil"/>
              <w:left w:val="nil"/>
              <w:bottom w:val="single" w:sz="4" w:space="0" w:color="auto"/>
              <w:right w:val="single" w:sz="4" w:space="0" w:color="auto"/>
            </w:tcBorders>
            <w:shd w:val="clear" w:color="auto" w:fill="auto"/>
            <w:noWrap/>
            <w:vAlign w:val="bottom"/>
          </w:tcPr>
          <w:p w14:paraId="4BBC4F8E" w14:textId="5814356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tcPr>
          <w:p w14:paraId="1244DE52" w14:textId="1A51287A"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tcPr>
          <w:p w14:paraId="77119A32" w14:textId="368AA06B"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5D83F52F" w14:textId="77777777" w:rsidTr="00222B7D">
        <w:trPr>
          <w:trHeight w:val="240"/>
        </w:trPr>
        <w:tc>
          <w:tcPr>
            <w:tcW w:w="448" w:type="dxa"/>
            <w:vMerge/>
            <w:tcBorders>
              <w:top w:val="nil"/>
              <w:left w:val="single" w:sz="4" w:space="0" w:color="auto"/>
              <w:bottom w:val="single" w:sz="4" w:space="0" w:color="auto"/>
              <w:right w:val="single" w:sz="4" w:space="0" w:color="auto"/>
            </w:tcBorders>
            <w:vAlign w:val="center"/>
            <w:hideMark/>
          </w:tcPr>
          <w:p w14:paraId="608588EF"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7DE327DD"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3522" w:type="dxa"/>
            <w:gridSpan w:val="3"/>
            <w:tcBorders>
              <w:top w:val="nil"/>
              <w:left w:val="nil"/>
              <w:bottom w:val="single" w:sz="4" w:space="0" w:color="auto"/>
              <w:right w:val="single" w:sz="4" w:space="0" w:color="auto"/>
            </w:tcBorders>
            <w:shd w:val="clear" w:color="auto" w:fill="auto"/>
            <w:noWrap/>
            <w:vAlign w:val="bottom"/>
          </w:tcPr>
          <w:p w14:paraId="31AEF22D" w14:textId="7D592AF6"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PC3 Class B MRP</w:t>
            </w:r>
          </w:p>
        </w:tc>
        <w:tc>
          <w:tcPr>
            <w:tcW w:w="561" w:type="dxa"/>
            <w:tcBorders>
              <w:top w:val="nil"/>
              <w:left w:val="nil"/>
              <w:bottom w:val="single" w:sz="4" w:space="0" w:color="auto"/>
              <w:right w:val="single" w:sz="4" w:space="0" w:color="auto"/>
            </w:tcBorders>
            <w:shd w:val="clear" w:color="auto" w:fill="auto"/>
            <w:noWrap/>
            <w:vAlign w:val="bottom"/>
          </w:tcPr>
          <w:p w14:paraId="1F8D70CE" w14:textId="2B33E259"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green"/>
              </w:rPr>
              <w:t>3.5</w:t>
            </w:r>
          </w:p>
        </w:tc>
        <w:tc>
          <w:tcPr>
            <w:tcW w:w="665" w:type="dxa"/>
            <w:tcBorders>
              <w:top w:val="nil"/>
              <w:left w:val="nil"/>
              <w:bottom w:val="single" w:sz="4" w:space="0" w:color="auto"/>
              <w:right w:val="single" w:sz="4" w:space="0" w:color="auto"/>
            </w:tcBorders>
            <w:shd w:val="clear" w:color="auto" w:fill="auto"/>
            <w:noWrap/>
            <w:vAlign w:val="bottom"/>
          </w:tcPr>
          <w:p w14:paraId="102D5B1E" w14:textId="60D219A6"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c>
          <w:tcPr>
            <w:tcW w:w="3522" w:type="dxa"/>
            <w:gridSpan w:val="3"/>
            <w:tcBorders>
              <w:top w:val="nil"/>
              <w:left w:val="nil"/>
              <w:bottom w:val="single" w:sz="4" w:space="0" w:color="auto"/>
              <w:right w:val="single" w:sz="4" w:space="0" w:color="auto"/>
            </w:tcBorders>
            <w:shd w:val="clear" w:color="auto" w:fill="auto"/>
            <w:noWrap/>
            <w:vAlign w:val="bottom"/>
          </w:tcPr>
          <w:p w14:paraId="2E79BA48" w14:textId="5B4C955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PC3 Class B MRP</w:t>
            </w:r>
          </w:p>
        </w:tc>
        <w:tc>
          <w:tcPr>
            <w:tcW w:w="561" w:type="dxa"/>
            <w:tcBorders>
              <w:top w:val="nil"/>
              <w:left w:val="nil"/>
              <w:bottom w:val="single" w:sz="4" w:space="0" w:color="auto"/>
              <w:right w:val="single" w:sz="4" w:space="0" w:color="auto"/>
            </w:tcBorders>
            <w:shd w:val="clear" w:color="auto" w:fill="auto"/>
            <w:noWrap/>
            <w:vAlign w:val="bottom"/>
          </w:tcPr>
          <w:p w14:paraId="0EEC1927" w14:textId="48FDBB16"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red"/>
              </w:rPr>
              <w:t>4</w:t>
            </w:r>
          </w:p>
        </w:tc>
        <w:tc>
          <w:tcPr>
            <w:tcW w:w="665" w:type="dxa"/>
            <w:tcBorders>
              <w:top w:val="nil"/>
              <w:left w:val="nil"/>
              <w:bottom w:val="single" w:sz="4" w:space="0" w:color="auto"/>
              <w:right w:val="single" w:sz="4" w:space="0" w:color="auto"/>
            </w:tcBorders>
            <w:shd w:val="clear" w:color="auto" w:fill="auto"/>
            <w:noWrap/>
            <w:vAlign w:val="bottom"/>
          </w:tcPr>
          <w:p w14:paraId="128D9B1A" w14:textId="240A11B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r>
      <w:tr w:rsidR="00A7276B" w:rsidRPr="002F2FB1" w14:paraId="3A04C8BF" w14:textId="77777777" w:rsidTr="002F2FB1">
        <w:trPr>
          <w:trHeight w:val="288"/>
        </w:trPr>
        <w:tc>
          <w:tcPr>
            <w:tcW w:w="44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A61E384" w14:textId="534B748C"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Class C</w:t>
            </w:r>
          </w:p>
        </w:tc>
        <w:tc>
          <w:tcPr>
            <w:tcW w:w="44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086217D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inner/inner+</w:t>
            </w:r>
          </w:p>
        </w:tc>
        <w:tc>
          <w:tcPr>
            <w:tcW w:w="2236" w:type="dxa"/>
            <w:tcBorders>
              <w:top w:val="nil"/>
              <w:left w:val="nil"/>
              <w:bottom w:val="single" w:sz="4" w:space="0" w:color="auto"/>
              <w:right w:val="single" w:sz="4" w:space="0" w:color="auto"/>
            </w:tcBorders>
            <w:shd w:val="clear" w:color="auto" w:fill="auto"/>
            <w:noWrap/>
            <w:vAlign w:val="bottom"/>
            <w:hideMark/>
          </w:tcPr>
          <w:p w14:paraId="3638971A"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60M1_100M1_060R102_162R000</w:t>
            </w:r>
          </w:p>
        </w:tc>
        <w:tc>
          <w:tcPr>
            <w:tcW w:w="688" w:type="dxa"/>
            <w:tcBorders>
              <w:top w:val="nil"/>
              <w:left w:val="nil"/>
              <w:bottom w:val="single" w:sz="4" w:space="0" w:color="auto"/>
              <w:right w:val="single" w:sz="4" w:space="0" w:color="auto"/>
            </w:tcBorders>
            <w:shd w:val="clear" w:color="auto" w:fill="auto"/>
            <w:noWrap/>
            <w:vAlign w:val="bottom"/>
            <w:hideMark/>
          </w:tcPr>
          <w:p w14:paraId="340982A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w:t>
            </w:r>
          </w:p>
        </w:tc>
        <w:tc>
          <w:tcPr>
            <w:tcW w:w="598" w:type="dxa"/>
            <w:tcBorders>
              <w:top w:val="nil"/>
              <w:left w:val="nil"/>
              <w:bottom w:val="single" w:sz="4" w:space="0" w:color="auto"/>
              <w:right w:val="single" w:sz="4" w:space="0" w:color="auto"/>
            </w:tcBorders>
            <w:shd w:val="clear" w:color="auto" w:fill="auto"/>
            <w:noWrap/>
            <w:vAlign w:val="bottom"/>
            <w:hideMark/>
          </w:tcPr>
          <w:p w14:paraId="6BE73CE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22.8</w:t>
            </w:r>
          </w:p>
        </w:tc>
        <w:tc>
          <w:tcPr>
            <w:tcW w:w="561" w:type="dxa"/>
            <w:tcBorders>
              <w:top w:val="nil"/>
              <w:left w:val="nil"/>
              <w:bottom w:val="single" w:sz="4" w:space="0" w:color="auto"/>
              <w:right w:val="single" w:sz="4" w:space="0" w:color="auto"/>
            </w:tcBorders>
            <w:shd w:val="clear" w:color="auto" w:fill="auto"/>
            <w:noWrap/>
            <w:vAlign w:val="bottom"/>
            <w:hideMark/>
          </w:tcPr>
          <w:p w14:paraId="211949A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hideMark/>
          </w:tcPr>
          <w:p w14:paraId="622A974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16FB61CE"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60M1_100M1_055R107_162R000</w:t>
            </w:r>
          </w:p>
        </w:tc>
        <w:tc>
          <w:tcPr>
            <w:tcW w:w="688" w:type="dxa"/>
            <w:tcBorders>
              <w:top w:val="nil"/>
              <w:left w:val="nil"/>
              <w:bottom w:val="single" w:sz="4" w:space="0" w:color="auto"/>
              <w:right w:val="single" w:sz="4" w:space="0" w:color="auto"/>
            </w:tcBorders>
            <w:shd w:val="clear" w:color="auto" w:fill="auto"/>
            <w:noWrap/>
            <w:vAlign w:val="bottom"/>
            <w:hideMark/>
          </w:tcPr>
          <w:p w14:paraId="44E3E6D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23.4</w:t>
            </w:r>
          </w:p>
        </w:tc>
        <w:tc>
          <w:tcPr>
            <w:tcW w:w="598" w:type="dxa"/>
            <w:tcBorders>
              <w:top w:val="nil"/>
              <w:left w:val="nil"/>
              <w:bottom w:val="single" w:sz="4" w:space="0" w:color="auto"/>
              <w:right w:val="single" w:sz="4" w:space="0" w:color="auto"/>
            </w:tcBorders>
            <w:shd w:val="clear" w:color="auto" w:fill="auto"/>
            <w:noWrap/>
            <w:vAlign w:val="bottom"/>
            <w:hideMark/>
          </w:tcPr>
          <w:p w14:paraId="761B991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w:t>
            </w:r>
          </w:p>
        </w:tc>
        <w:tc>
          <w:tcPr>
            <w:tcW w:w="561" w:type="dxa"/>
            <w:tcBorders>
              <w:top w:val="nil"/>
              <w:left w:val="nil"/>
              <w:bottom w:val="single" w:sz="4" w:space="0" w:color="auto"/>
              <w:right w:val="single" w:sz="4" w:space="0" w:color="auto"/>
            </w:tcBorders>
            <w:shd w:val="clear" w:color="auto" w:fill="auto"/>
            <w:noWrap/>
            <w:vAlign w:val="bottom"/>
            <w:hideMark/>
          </w:tcPr>
          <w:p w14:paraId="1BCE445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532127E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A7276B" w:rsidRPr="002F2FB1" w14:paraId="350F9893"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4961C94"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6DD347C2"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5D74D031"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60M1_100M1_054R108_162R000</w:t>
            </w:r>
          </w:p>
        </w:tc>
        <w:tc>
          <w:tcPr>
            <w:tcW w:w="688" w:type="dxa"/>
            <w:tcBorders>
              <w:top w:val="nil"/>
              <w:left w:val="nil"/>
              <w:bottom w:val="single" w:sz="4" w:space="0" w:color="auto"/>
              <w:right w:val="single" w:sz="4" w:space="0" w:color="auto"/>
            </w:tcBorders>
            <w:shd w:val="clear" w:color="auto" w:fill="auto"/>
            <w:noWrap/>
            <w:vAlign w:val="bottom"/>
            <w:hideMark/>
          </w:tcPr>
          <w:p w14:paraId="6563C53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24.2</w:t>
            </w:r>
          </w:p>
        </w:tc>
        <w:tc>
          <w:tcPr>
            <w:tcW w:w="598" w:type="dxa"/>
            <w:tcBorders>
              <w:top w:val="nil"/>
              <w:left w:val="nil"/>
              <w:bottom w:val="single" w:sz="4" w:space="0" w:color="auto"/>
              <w:right w:val="single" w:sz="4" w:space="0" w:color="auto"/>
            </w:tcBorders>
            <w:shd w:val="clear" w:color="auto" w:fill="auto"/>
            <w:noWrap/>
            <w:vAlign w:val="bottom"/>
            <w:hideMark/>
          </w:tcPr>
          <w:p w14:paraId="3F927C0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22.8</w:t>
            </w:r>
          </w:p>
        </w:tc>
        <w:tc>
          <w:tcPr>
            <w:tcW w:w="561" w:type="dxa"/>
            <w:tcBorders>
              <w:top w:val="nil"/>
              <w:left w:val="nil"/>
              <w:bottom w:val="single" w:sz="4" w:space="0" w:color="auto"/>
              <w:right w:val="single" w:sz="4" w:space="0" w:color="auto"/>
            </w:tcBorders>
            <w:shd w:val="clear" w:color="auto" w:fill="auto"/>
            <w:noWrap/>
            <w:vAlign w:val="bottom"/>
            <w:hideMark/>
          </w:tcPr>
          <w:p w14:paraId="71AD856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hideMark/>
          </w:tcPr>
          <w:p w14:paraId="28E32D8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2E56C34D"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60M1_100M1_054R108_162R000</w:t>
            </w:r>
          </w:p>
        </w:tc>
        <w:tc>
          <w:tcPr>
            <w:tcW w:w="688" w:type="dxa"/>
            <w:tcBorders>
              <w:top w:val="nil"/>
              <w:left w:val="nil"/>
              <w:bottom w:val="single" w:sz="4" w:space="0" w:color="auto"/>
              <w:right w:val="single" w:sz="4" w:space="0" w:color="auto"/>
            </w:tcBorders>
            <w:shd w:val="clear" w:color="auto" w:fill="auto"/>
            <w:noWrap/>
            <w:vAlign w:val="bottom"/>
            <w:hideMark/>
          </w:tcPr>
          <w:p w14:paraId="518F355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23.4</w:t>
            </w:r>
          </w:p>
        </w:tc>
        <w:tc>
          <w:tcPr>
            <w:tcW w:w="598" w:type="dxa"/>
            <w:tcBorders>
              <w:top w:val="nil"/>
              <w:left w:val="nil"/>
              <w:bottom w:val="single" w:sz="4" w:space="0" w:color="auto"/>
              <w:right w:val="single" w:sz="4" w:space="0" w:color="auto"/>
            </w:tcBorders>
            <w:shd w:val="clear" w:color="auto" w:fill="auto"/>
            <w:noWrap/>
            <w:vAlign w:val="bottom"/>
            <w:hideMark/>
          </w:tcPr>
          <w:p w14:paraId="7DFE38A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w:t>
            </w:r>
          </w:p>
        </w:tc>
        <w:tc>
          <w:tcPr>
            <w:tcW w:w="561" w:type="dxa"/>
            <w:tcBorders>
              <w:top w:val="nil"/>
              <w:left w:val="nil"/>
              <w:bottom w:val="single" w:sz="4" w:space="0" w:color="auto"/>
              <w:right w:val="single" w:sz="4" w:space="0" w:color="auto"/>
            </w:tcBorders>
            <w:shd w:val="clear" w:color="auto" w:fill="auto"/>
            <w:noWrap/>
            <w:vAlign w:val="bottom"/>
            <w:hideMark/>
          </w:tcPr>
          <w:p w14:paraId="1CD1182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1C9902D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A7276B" w:rsidRPr="002F2FB1" w14:paraId="2A871F74"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325D1366"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37BDFB49"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0E5DE116"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60M1_100M1_050R112_162R000</w:t>
            </w:r>
          </w:p>
        </w:tc>
        <w:tc>
          <w:tcPr>
            <w:tcW w:w="688" w:type="dxa"/>
            <w:tcBorders>
              <w:top w:val="nil"/>
              <w:left w:val="nil"/>
              <w:bottom w:val="single" w:sz="4" w:space="0" w:color="auto"/>
              <w:right w:val="single" w:sz="4" w:space="0" w:color="auto"/>
            </w:tcBorders>
            <w:shd w:val="clear" w:color="auto" w:fill="auto"/>
            <w:noWrap/>
            <w:vAlign w:val="bottom"/>
            <w:hideMark/>
          </w:tcPr>
          <w:p w14:paraId="4290B9F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24.4</w:t>
            </w:r>
          </w:p>
        </w:tc>
        <w:tc>
          <w:tcPr>
            <w:tcW w:w="598" w:type="dxa"/>
            <w:tcBorders>
              <w:top w:val="nil"/>
              <w:left w:val="nil"/>
              <w:bottom w:val="single" w:sz="4" w:space="0" w:color="auto"/>
              <w:right w:val="single" w:sz="4" w:space="0" w:color="auto"/>
            </w:tcBorders>
            <w:shd w:val="clear" w:color="auto" w:fill="auto"/>
            <w:noWrap/>
            <w:vAlign w:val="bottom"/>
            <w:hideMark/>
          </w:tcPr>
          <w:p w14:paraId="453C3D8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w:t>
            </w:r>
          </w:p>
        </w:tc>
        <w:tc>
          <w:tcPr>
            <w:tcW w:w="561" w:type="dxa"/>
            <w:tcBorders>
              <w:top w:val="nil"/>
              <w:left w:val="nil"/>
              <w:bottom w:val="single" w:sz="4" w:space="0" w:color="auto"/>
              <w:right w:val="single" w:sz="4" w:space="0" w:color="auto"/>
            </w:tcBorders>
            <w:shd w:val="clear" w:color="auto" w:fill="auto"/>
            <w:noWrap/>
            <w:vAlign w:val="bottom"/>
            <w:hideMark/>
          </w:tcPr>
          <w:p w14:paraId="331178B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hideMark/>
          </w:tcPr>
          <w:p w14:paraId="4050534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6496B17D"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60M1_100M1_053R109_162R000</w:t>
            </w:r>
          </w:p>
        </w:tc>
        <w:tc>
          <w:tcPr>
            <w:tcW w:w="688" w:type="dxa"/>
            <w:tcBorders>
              <w:top w:val="nil"/>
              <w:left w:val="nil"/>
              <w:bottom w:val="single" w:sz="4" w:space="0" w:color="auto"/>
              <w:right w:val="single" w:sz="4" w:space="0" w:color="auto"/>
            </w:tcBorders>
            <w:shd w:val="clear" w:color="auto" w:fill="auto"/>
            <w:noWrap/>
            <w:vAlign w:val="bottom"/>
            <w:hideMark/>
          </w:tcPr>
          <w:p w14:paraId="0423F03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23.5</w:t>
            </w:r>
          </w:p>
        </w:tc>
        <w:tc>
          <w:tcPr>
            <w:tcW w:w="598" w:type="dxa"/>
            <w:tcBorders>
              <w:top w:val="nil"/>
              <w:left w:val="nil"/>
              <w:bottom w:val="single" w:sz="4" w:space="0" w:color="auto"/>
              <w:right w:val="single" w:sz="4" w:space="0" w:color="auto"/>
            </w:tcBorders>
            <w:shd w:val="clear" w:color="auto" w:fill="auto"/>
            <w:noWrap/>
            <w:vAlign w:val="bottom"/>
            <w:hideMark/>
          </w:tcPr>
          <w:p w14:paraId="71C22AD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hideMark/>
          </w:tcPr>
          <w:p w14:paraId="40F360C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53D4ECA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r>
      <w:tr w:rsidR="00A7276B" w:rsidRPr="002F2FB1" w14:paraId="431DC16A"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1CCE70BF"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36C80D6E"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33B7F7B9"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100M1_100M1_144R129_135R000</w:t>
            </w:r>
          </w:p>
        </w:tc>
        <w:tc>
          <w:tcPr>
            <w:tcW w:w="688" w:type="dxa"/>
            <w:tcBorders>
              <w:top w:val="nil"/>
              <w:left w:val="nil"/>
              <w:bottom w:val="single" w:sz="4" w:space="0" w:color="auto"/>
              <w:right w:val="single" w:sz="4" w:space="0" w:color="auto"/>
            </w:tcBorders>
            <w:shd w:val="clear" w:color="auto" w:fill="auto"/>
            <w:noWrap/>
            <w:vAlign w:val="bottom"/>
            <w:hideMark/>
          </w:tcPr>
          <w:p w14:paraId="33A747F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23.7</w:t>
            </w:r>
          </w:p>
        </w:tc>
        <w:tc>
          <w:tcPr>
            <w:tcW w:w="598" w:type="dxa"/>
            <w:tcBorders>
              <w:top w:val="nil"/>
              <w:left w:val="nil"/>
              <w:bottom w:val="single" w:sz="4" w:space="0" w:color="auto"/>
              <w:right w:val="single" w:sz="4" w:space="0" w:color="auto"/>
            </w:tcBorders>
            <w:shd w:val="clear" w:color="auto" w:fill="auto"/>
            <w:noWrap/>
            <w:vAlign w:val="bottom"/>
            <w:hideMark/>
          </w:tcPr>
          <w:p w14:paraId="33811E8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22.7</w:t>
            </w:r>
          </w:p>
        </w:tc>
        <w:tc>
          <w:tcPr>
            <w:tcW w:w="561" w:type="dxa"/>
            <w:tcBorders>
              <w:top w:val="nil"/>
              <w:left w:val="nil"/>
              <w:bottom w:val="single" w:sz="4" w:space="0" w:color="auto"/>
              <w:right w:val="single" w:sz="4" w:space="0" w:color="auto"/>
            </w:tcBorders>
            <w:shd w:val="clear" w:color="auto" w:fill="auto"/>
            <w:noWrap/>
            <w:vAlign w:val="bottom"/>
            <w:hideMark/>
          </w:tcPr>
          <w:p w14:paraId="7B7C2F2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6629C16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6AEDB5AE"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100M1_100M1_137R136_137R000</w:t>
            </w:r>
          </w:p>
        </w:tc>
        <w:tc>
          <w:tcPr>
            <w:tcW w:w="688" w:type="dxa"/>
            <w:tcBorders>
              <w:top w:val="nil"/>
              <w:left w:val="nil"/>
              <w:bottom w:val="single" w:sz="4" w:space="0" w:color="auto"/>
              <w:right w:val="single" w:sz="4" w:space="0" w:color="auto"/>
            </w:tcBorders>
            <w:shd w:val="clear" w:color="auto" w:fill="auto"/>
            <w:noWrap/>
            <w:vAlign w:val="bottom"/>
            <w:hideMark/>
          </w:tcPr>
          <w:p w14:paraId="3C5FBA9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23.2</w:t>
            </w:r>
          </w:p>
        </w:tc>
        <w:tc>
          <w:tcPr>
            <w:tcW w:w="598" w:type="dxa"/>
            <w:tcBorders>
              <w:top w:val="nil"/>
              <w:left w:val="nil"/>
              <w:bottom w:val="single" w:sz="4" w:space="0" w:color="auto"/>
              <w:right w:val="single" w:sz="4" w:space="0" w:color="auto"/>
            </w:tcBorders>
            <w:shd w:val="clear" w:color="auto" w:fill="auto"/>
            <w:noWrap/>
            <w:vAlign w:val="bottom"/>
            <w:hideMark/>
          </w:tcPr>
          <w:p w14:paraId="3F8504F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hideMark/>
          </w:tcPr>
          <w:p w14:paraId="6D1BA18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5811EF7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r>
      <w:tr w:rsidR="00A7276B" w:rsidRPr="002F2FB1" w14:paraId="27DCF375"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791D706"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60F2E103"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60AF1624"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100M1_100M1_135R138_135R000</w:t>
            </w:r>
          </w:p>
        </w:tc>
        <w:tc>
          <w:tcPr>
            <w:tcW w:w="688" w:type="dxa"/>
            <w:tcBorders>
              <w:top w:val="nil"/>
              <w:left w:val="nil"/>
              <w:bottom w:val="single" w:sz="4" w:space="0" w:color="auto"/>
              <w:right w:val="single" w:sz="4" w:space="0" w:color="auto"/>
            </w:tcBorders>
            <w:shd w:val="clear" w:color="auto" w:fill="auto"/>
            <w:noWrap/>
            <w:vAlign w:val="bottom"/>
            <w:hideMark/>
          </w:tcPr>
          <w:p w14:paraId="37F14C0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24.1</w:t>
            </w:r>
          </w:p>
        </w:tc>
        <w:tc>
          <w:tcPr>
            <w:tcW w:w="598" w:type="dxa"/>
            <w:tcBorders>
              <w:top w:val="nil"/>
              <w:left w:val="nil"/>
              <w:bottom w:val="single" w:sz="4" w:space="0" w:color="auto"/>
              <w:right w:val="single" w:sz="4" w:space="0" w:color="auto"/>
            </w:tcBorders>
            <w:shd w:val="clear" w:color="auto" w:fill="auto"/>
            <w:noWrap/>
            <w:vAlign w:val="bottom"/>
            <w:hideMark/>
          </w:tcPr>
          <w:p w14:paraId="3EFF7AE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w:t>
            </w:r>
          </w:p>
        </w:tc>
        <w:tc>
          <w:tcPr>
            <w:tcW w:w="561" w:type="dxa"/>
            <w:tcBorders>
              <w:top w:val="nil"/>
              <w:left w:val="nil"/>
              <w:bottom w:val="single" w:sz="4" w:space="0" w:color="auto"/>
              <w:right w:val="single" w:sz="4" w:space="0" w:color="auto"/>
            </w:tcBorders>
            <w:shd w:val="clear" w:color="auto" w:fill="auto"/>
            <w:noWrap/>
            <w:vAlign w:val="bottom"/>
            <w:hideMark/>
          </w:tcPr>
          <w:p w14:paraId="6A1B6E4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hideMark/>
          </w:tcPr>
          <w:p w14:paraId="39634D2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31938817"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100M1_100M1_136R137_136R000</w:t>
            </w:r>
          </w:p>
        </w:tc>
        <w:tc>
          <w:tcPr>
            <w:tcW w:w="688" w:type="dxa"/>
            <w:tcBorders>
              <w:top w:val="nil"/>
              <w:left w:val="nil"/>
              <w:bottom w:val="single" w:sz="4" w:space="0" w:color="auto"/>
              <w:right w:val="single" w:sz="4" w:space="0" w:color="auto"/>
            </w:tcBorders>
            <w:shd w:val="clear" w:color="auto" w:fill="auto"/>
            <w:noWrap/>
            <w:vAlign w:val="bottom"/>
            <w:hideMark/>
          </w:tcPr>
          <w:p w14:paraId="03D8B9A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23.3</w:t>
            </w:r>
          </w:p>
        </w:tc>
        <w:tc>
          <w:tcPr>
            <w:tcW w:w="598" w:type="dxa"/>
            <w:tcBorders>
              <w:top w:val="nil"/>
              <w:left w:val="nil"/>
              <w:bottom w:val="single" w:sz="4" w:space="0" w:color="auto"/>
              <w:right w:val="single" w:sz="4" w:space="0" w:color="auto"/>
            </w:tcBorders>
            <w:shd w:val="clear" w:color="auto" w:fill="auto"/>
            <w:noWrap/>
            <w:vAlign w:val="bottom"/>
            <w:hideMark/>
          </w:tcPr>
          <w:p w14:paraId="2C578A6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hideMark/>
          </w:tcPr>
          <w:p w14:paraId="3565242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0428AF6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r>
      <w:tr w:rsidR="00A7276B" w:rsidRPr="002F2FB1" w14:paraId="083D3F33"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tcPr>
          <w:p w14:paraId="16B3636F"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tcPr>
          <w:p w14:paraId="7AFA446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tcPr>
          <w:p w14:paraId="6E1F34A0" w14:textId="2F858D56"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100M1_100M1_135R138_128R000</w:t>
            </w:r>
          </w:p>
        </w:tc>
        <w:tc>
          <w:tcPr>
            <w:tcW w:w="688" w:type="dxa"/>
            <w:tcBorders>
              <w:top w:val="nil"/>
              <w:left w:val="nil"/>
              <w:bottom w:val="single" w:sz="4" w:space="0" w:color="auto"/>
              <w:right w:val="single" w:sz="4" w:space="0" w:color="auto"/>
            </w:tcBorders>
            <w:shd w:val="clear" w:color="auto" w:fill="auto"/>
            <w:noWrap/>
            <w:vAlign w:val="bottom"/>
          </w:tcPr>
          <w:p w14:paraId="3E32DF3A" w14:textId="318BF88E"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24.5</w:t>
            </w:r>
          </w:p>
        </w:tc>
        <w:tc>
          <w:tcPr>
            <w:tcW w:w="598" w:type="dxa"/>
            <w:tcBorders>
              <w:top w:val="nil"/>
              <w:left w:val="nil"/>
              <w:bottom w:val="single" w:sz="4" w:space="0" w:color="auto"/>
              <w:right w:val="single" w:sz="4" w:space="0" w:color="auto"/>
            </w:tcBorders>
            <w:shd w:val="clear" w:color="auto" w:fill="auto"/>
            <w:noWrap/>
            <w:vAlign w:val="bottom"/>
          </w:tcPr>
          <w:p w14:paraId="40AA8CB6" w14:textId="61CB3108"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22.9</w:t>
            </w:r>
          </w:p>
        </w:tc>
        <w:tc>
          <w:tcPr>
            <w:tcW w:w="561" w:type="dxa"/>
            <w:tcBorders>
              <w:top w:val="nil"/>
              <w:left w:val="nil"/>
              <w:bottom w:val="single" w:sz="4" w:space="0" w:color="auto"/>
              <w:right w:val="single" w:sz="4" w:space="0" w:color="auto"/>
            </w:tcBorders>
            <w:shd w:val="clear" w:color="auto" w:fill="auto"/>
            <w:noWrap/>
            <w:vAlign w:val="bottom"/>
          </w:tcPr>
          <w:p w14:paraId="69E4F762" w14:textId="4B24EAC1"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1.5</w:t>
            </w:r>
          </w:p>
        </w:tc>
        <w:tc>
          <w:tcPr>
            <w:tcW w:w="665" w:type="dxa"/>
            <w:tcBorders>
              <w:top w:val="nil"/>
              <w:left w:val="nil"/>
              <w:bottom w:val="single" w:sz="4" w:space="0" w:color="auto"/>
              <w:right w:val="single" w:sz="4" w:space="0" w:color="auto"/>
            </w:tcBorders>
            <w:shd w:val="clear" w:color="auto" w:fill="auto"/>
            <w:noWrap/>
            <w:vAlign w:val="bottom"/>
          </w:tcPr>
          <w:p w14:paraId="0FF35F91" w14:textId="624EC8B3"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tcPr>
          <w:p w14:paraId="06A605E9" w14:textId="03766C06"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100M1_100M1_135R138_135R000</w:t>
            </w:r>
          </w:p>
        </w:tc>
        <w:tc>
          <w:tcPr>
            <w:tcW w:w="688" w:type="dxa"/>
            <w:tcBorders>
              <w:top w:val="nil"/>
              <w:left w:val="nil"/>
              <w:bottom w:val="single" w:sz="4" w:space="0" w:color="auto"/>
              <w:right w:val="single" w:sz="4" w:space="0" w:color="auto"/>
            </w:tcBorders>
            <w:shd w:val="clear" w:color="auto" w:fill="auto"/>
            <w:noWrap/>
            <w:vAlign w:val="bottom"/>
          </w:tcPr>
          <w:p w14:paraId="2A3D7305" w14:textId="711AD25B"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23.8</w:t>
            </w:r>
          </w:p>
        </w:tc>
        <w:tc>
          <w:tcPr>
            <w:tcW w:w="598" w:type="dxa"/>
            <w:tcBorders>
              <w:top w:val="nil"/>
              <w:left w:val="nil"/>
              <w:bottom w:val="single" w:sz="4" w:space="0" w:color="auto"/>
              <w:right w:val="single" w:sz="4" w:space="0" w:color="auto"/>
            </w:tcBorders>
            <w:shd w:val="clear" w:color="auto" w:fill="auto"/>
            <w:noWrap/>
            <w:vAlign w:val="bottom"/>
          </w:tcPr>
          <w:p w14:paraId="12724336" w14:textId="2D04E56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w:t>
            </w:r>
          </w:p>
        </w:tc>
        <w:tc>
          <w:tcPr>
            <w:tcW w:w="561" w:type="dxa"/>
            <w:tcBorders>
              <w:top w:val="nil"/>
              <w:left w:val="nil"/>
              <w:bottom w:val="single" w:sz="4" w:space="0" w:color="auto"/>
              <w:right w:val="single" w:sz="4" w:space="0" w:color="auto"/>
            </w:tcBorders>
            <w:shd w:val="clear" w:color="auto" w:fill="auto"/>
            <w:noWrap/>
            <w:vAlign w:val="bottom"/>
          </w:tcPr>
          <w:p w14:paraId="44893187" w14:textId="2FE122BE"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tcPr>
          <w:p w14:paraId="5E3DE9BF" w14:textId="6AFE9EB3"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A7276B" w:rsidRPr="002F2FB1" w14:paraId="18798056" w14:textId="77777777" w:rsidTr="00222B7D">
        <w:trPr>
          <w:trHeight w:val="240"/>
        </w:trPr>
        <w:tc>
          <w:tcPr>
            <w:tcW w:w="448" w:type="dxa"/>
            <w:vMerge/>
            <w:tcBorders>
              <w:top w:val="nil"/>
              <w:left w:val="single" w:sz="4" w:space="0" w:color="auto"/>
              <w:bottom w:val="single" w:sz="4" w:space="0" w:color="auto"/>
              <w:right w:val="single" w:sz="4" w:space="0" w:color="auto"/>
            </w:tcBorders>
            <w:vAlign w:val="center"/>
            <w:hideMark/>
          </w:tcPr>
          <w:p w14:paraId="62749376"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2D4A0C6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3522" w:type="dxa"/>
            <w:gridSpan w:val="3"/>
            <w:tcBorders>
              <w:top w:val="nil"/>
              <w:left w:val="nil"/>
              <w:bottom w:val="single" w:sz="4" w:space="0" w:color="auto"/>
              <w:right w:val="single" w:sz="4" w:space="0" w:color="auto"/>
            </w:tcBorders>
            <w:shd w:val="clear" w:color="auto" w:fill="auto"/>
            <w:noWrap/>
            <w:vAlign w:val="bottom"/>
          </w:tcPr>
          <w:p w14:paraId="793F4FCB" w14:textId="59B969B1" w:rsidR="00A7276B" w:rsidRPr="002F2FB1" w:rsidRDefault="00A7276B" w:rsidP="00A727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PC3 Class C MRP</w:t>
            </w:r>
          </w:p>
        </w:tc>
        <w:tc>
          <w:tcPr>
            <w:tcW w:w="561" w:type="dxa"/>
            <w:tcBorders>
              <w:top w:val="nil"/>
              <w:left w:val="nil"/>
              <w:bottom w:val="single" w:sz="4" w:space="0" w:color="auto"/>
              <w:right w:val="single" w:sz="4" w:space="0" w:color="auto"/>
            </w:tcBorders>
            <w:shd w:val="clear" w:color="auto" w:fill="auto"/>
            <w:noWrap/>
            <w:vAlign w:val="bottom"/>
          </w:tcPr>
          <w:p w14:paraId="0CE50ACC" w14:textId="007F2ED4"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green"/>
              </w:rPr>
              <w:t>2.5</w:t>
            </w:r>
          </w:p>
        </w:tc>
        <w:tc>
          <w:tcPr>
            <w:tcW w:w="665" w:type="dxa"/>
            <w:tcBorders>
              <w:top w:val="nil"/>
              <w:left w:val="nil"/>
              <w:bottom w:val="single" w:sz="4" w:space="0" w:color="auto"/>
              <w:right w:val="single" w:sz="4" w:space="0" w:color="auto"/>
            </w:tcBorders>
            <w:shd w:val="clear" w:color="auto" w:fill="auto"/>
            <w:noWrap/>
            <w:vAlign w:val="bottom"/>
          </w:tcPr>
          <w:p w14:paraId="49DBE4E3" w14:textId="6D65C4E8"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c>
          <w:tcPr>
            <w:tcW w:w="3522" w:type="dxa"/>
            <w:gridSpan w:val="3"/>
            <w:tcBorders>
              <w:top w:val="nil"/>
              <w:left w:val="nil"/>
              <w:bottom w:val="single" w:sz="4" w:space="0" w:color="auto"/>
              <w:right w:val="single" w:sz="4" w:space="0" w:color="auto"/>
            </w:tcBorders>
            <w:shd w:val="clear" w:color="auto" w:fill="auto"/>
            <w:noWrap/>
            <w:vAlign w:val="bottom"/>
          </w:tcPr>
          <w:p w14:paraId="064CAA3C" w14:textId="477F8C4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PC3 Class C MRP</w:t>
            </w:r>
          </w:p>
        </w:tc>
        <w:tc>
          <w:tcPr>
            <w:tcW w:w="561" w:type="dxa"/>
            <w:tcBorders>
              <w:top w:val="nil"/>
              <w:left w:val="nil"/>
              <w:bottom w:val="single" w:sz="4" w:space="0" w:color="auto"/>
              <w:right w:val="single" w:sz="4" w:space="0" w:color="auto"/>
            </w:tcBorders>
            <w:shd w:val="clear" w:color="auto" w:fill="auto"/>
            <w:noWrap/>
            <w:vAlign w:val="bottom"/>
          </w:tcPr>
          <w:p w14:paraId="462B70E0" w14:textId="48FF0911"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green"/>
              </w:rPr>
              <w:t>3.5</w:t>
            </w:r>
          </w:p>
        </w:tc>
        <w:tc>
          <w:tcPr>
            <w:tcW w:w="665" w:type="dxa"/>
            <w:tcBorders>
              <w:top w:val="nil"/>
              <w:left w:val="nil"/>
              <w:bottom w:val="single" w:sz="4" w:space="0" w:color="auto"/>
              <w:right w:val="single" w:sz="4" w:space="0" w:color="auto"/>
            </w:tcBorders>
            <w:shd w:val="clear" w:color="auto" w:fill="auto"/>
            <w:noWrap/>
            <w:vAlign w:val="bottom"/>
          </w:tcPr>
          <w:p w14:paraId="0B961A3E" w14:textId="31CAA15E"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r>
      <w:tr w:rsidR="00A7276B" w:rsidRPr="002F2FB1" w14:paraId="0865645B"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083D257C"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CD3A90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outer</w:t>
            </w:r>
          </w:p>
        </w:tc>
        <w:tc>
          <w:tcPr>
            <w:tcW w:w="2236" w:type="dxa"/>
            <w:tcBorders>
              <w:top w:val="nil"/>
              <w:left w:val="nil"/>
              <w:bottom w:val="single" w:sz="4" w:space="0" w:color="auto"/>
              <w:right w:val="single" w:sz="4" w:space="0" w:color="auto"/>
            </w:tcBorders>
            <w:shd w:val="clear" w:color="auto" w:fill="auto"/>
            <w:noWrap/>
            <w:vAlign w:val="bottom"/>
            <w:hideMark/>
          </w:tcPr>
          <w:p w14:paraId="4F08B7CD"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60M1_100M1_162R000_270R000</w:t>
            </w:r>
          </w:p>
        </w:tc>
        <w:tc>
          <w:tcPr>
            <w:tcW w:w="688" w:type="dxa"/>
            <w:tcBorders>
              <w:top w:val="nil"/>
              <w:left w:val="nil"/>
              <w:bottom w:val="single" w:sz="4" w:space="0" w:color="auto"/>
              <w:right w:val="single" w:sz="4" w:space="0" w:color="auto"/>
            </w:tcBorders>
            <w:shd w:val="clear" w:color="auto" w:fill="auto"/>
            <w:noWrap/>
            <w:vAlign w:val="bottom"/>
            <w:hideMark/>
          </w:tcPr>
          <w:p w14:paraId="1C80252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22.5</w:t>
            </w:r>
          </w:p>
        </w:tc>
        <w:tc>
          <w:tcPr>
            <w:tcW w:w="598" w:type="dxa"/>
            <w:tcBorders>
              <w:top w:val="nil"/>
              <w:left w:val="nil"/>
              <w:bottom w:val="single" w:sz="4" w:space="0" w:color="auto"/>
              <w:right w:val="single" w:sz="4" w:space="0" w:color="auto"/>
            </w:tcBorders>
            <w:shd w:val="clear" w:color="auto" w:fill="auto"/>
            <w:noWrap/>
            <w:vAlign w:val="bottom"/>
            <w:hideMark/>
          </w:tcPr>
          <w:p w14:paraId="7B1D9E9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22.7</w:t>
            </w:r>
          </w:p>
        </w:tc>
        <w:tc>
          <w:tcPr>
            <w:tcW w:w="561" w:type="dxa"/>
            <w:tcBorders>
              <w:top w:val="nil"/>
              <w:left w:val="nil"/>
              <w:bottom w:val="single" w:sz="4" w:space="0" w:color="auto"/>
              <w:right w:val="single" w:sz="4" w:space="0" w:color="auto"/>
            </w:tcBorders>
            <w:shd w:val="clear" w:color="auto" w:fill="auto"/>
            <w:noWrap/>
            <w:vAlign w:val="bottom"/>
            <w:hideMark/>
          </w:tcPr>
          <w:p w14:paraId="3A5A99E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40CF9EB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7808C438"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60M1_100M1_162R000_273R000</w:t>
            </w:r>
          </w:p>
        </w:tc>
        <w:tc>
          <w:tcPr>
            <w:tcW w:w="688" w:type="dxa"/>
            <w:tcBorders>
              <w:top w:val="nil"/>
              <w:left w:val="nil"/>
              <w:bottom w:val="single" w:sz="4" w:space="0" w:color="auto"/>
              <w:right w:val="single" w:sz="4" w:space="0" w:color="auto"/>
            </w:tcBorders>
            <w:shd w:val="clear" w:color="auto" w:fill="auto"/>
            <w:noWrap/>
            <w:vAlign w:val="bottom"/>
            <w:hideMark/>
          </w:tcPr>
          <w:p w14:paraId="035C8E3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20.7</w:t>
            </w:r>
          </w:p>
        </w:tc>
        <w:tc>
          <w:tcPr>
            <w:tcW w:w="598" w:type="dxa"/>
            <w:tcBorders>
              <w:top w:val="nil"/>
              <w:left w:val="nil"/>
              <w:bottom w:val="single" w:sz="4" w:space="0" w:color="auto"/>
              <w:right w:val="single" w:sz="4" w:space="0" w:color="auto"/>
            </w:tcBorders>
            <w:shd w:val="clear" w:color="auto" w:fill="auto"/>
            <w:noWrap/>
            <w:vAlign w:val="bottom"/>
            <w:hideMark/>
          </w:tcPr>
          <w:p w14:paraId="10C85675"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hideMark/>
          </w:tcPr>
          <w:p w14:paraId="70A979C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c>
          <w:tcPr>
            <w:tcW w:w="665" w:type="dxa"/>
            <w:tcBorders>
              <w:top w:val="nil"/>
              <w:left w:val="nil"/>
              <w:bottom w:val="single" w:sz="4" w:space="0" w:color="auto"/>
              <w:right w:val="single" w:sz="4" w:space="0" w:color="auto"/>
            </w:tcBorders>
            <w:shd w:val="clear" w:color="auto" w:fill="auto"/>
            <w:noWrap/>
            <w:vAlign w:val="bottom"/>
            <w:hideMark/>
          </w:tcPr>
          <w:p w14:paraId="30B0C43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725866F6"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34C7A4C4"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6A08C566"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6D89BDDB"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60M1_100M1_135R027_200R000</w:t>
            </w:r>
          </w:p>
        </w:tc>
        <w:tc>
          <w:tcPr>
            <w:tcW w:w="688" w:type="dxa"/>
            <w:tcBorders>
              <w:top w:val="nil"/>
              <w:left w:val="nil"/>
              <w:bottom w:val="single" w:sz="4" w:space="0" w:color="auto"/>
              <w:right w:val="single" w:sz="4" w:space="0" w:color="auto"/>
            </w:tcBorders>
            <w:shd w:val="clear" w:color="auto" w:fill="auto"/>
            <w:noWrap/>
            <w:vAlign w:val="bottom"/>
            <w:hideMark/>
          </w:tcPr>
          <w:p w14:paraId="584578A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22.8</w:t>
            </w:r>
          </w:p>
        </w:tc>
        <w:tc>
          <w:tcPr>
            <w:tcW w:w="598" w:type="dxa"/>
            <w:tcBorders>
              <w:top w:val="nil"/>
              <w:left w:val="nil"/>
              <w:bottom w:val="single" w:sz="4" w:space="0" w:color="auto"/>
              <w:right w:val="single" w:sz="4" w:space="0" w:color="auto"/>
            </w:tcBorders>
            <w:shd w:val="clear" w:color="auto" w:fill="auto"/>
            <w:noWrap/>
            <w:vAlign w:val="bottom"/>
            <w:hideMark/>
          </w:tcPr>
          <w:p w14:paraId="7C32E03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22.7</w:t>
            </w:r>
          </w:p>
        </w:tc>
        <w:tc>
          <w:tcPr>
            <w:tcW w:w="561" w:type="dxa"/>
            <w:tcBorders>
              <w:top w:val="nil"/>
              <w:left w:val="nil"/>
              <w:bottom w:val="single" w:sz="4" w:space="0" w:color="auto"/>
              <w:right w:val="single" w:sz="4" w:space="0" w:color="auto"/>
            </w:tcBorders>
            <w:shd w:val="clear" w:color="auto" w:fill="auto"/>
            <w:noWrap/>
            <w:vAlign w:val="bottom"/>
            <w:hideMark/>
          </w:tcPr>
          <w:p w14:paraId="46D031E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3C179DC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710C7E82"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60M1_100M1_125R037_209R000</w:t>
            </w:r>
          </w:p>
        </w:tc>
        <w:tc>
          <w:tcPr>
            <w:tcW w:w="688" w:type="dxa"/>
            <w:tcBorders>
              <w:top w:val="nil"/>
              <w:left w:val="nil"/>
              <w:bottom w:val="single" w:sz="4" w:space="0" w:color="auto"/>
              <w:right w:val="single" w:sz="4" w:space="0" w:color="auto"/>
            </w:tcBorders>
            <w:shd w:val="clear" w:color="auto" w:fill="auto"/>
            <w:noWrap/>
            <w:vAlign w:val="bottom"/>
            <w:hideMark/>
          </w:tcPr>
          <w:p w14:paraId="075E294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98" w:type="dxa"/>
            <w:tcBorders>
              <w:top w:val="nil"/>
              <w:left w:val="nil"/>
              <w:bottom w:val="single" w:sz="4" w:space="0" w:color="auto"/>
              <w:right w:val="single" w:sz="4" w:space="0" w:color="auto"/>
            </w:tcBorders>
            <w:shd w:val="clear" w:color="auto" w:fill="auto"/>
            <w:noWrap/>
            <w:vAlign w:val="bottom"/>
            <w:hideMark/>
          </w:tcPr>
          <w:p w14:paraId="4263545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61" w:type="dxa"/>
            <w:tcBorders>
              <w:top w:val="nil"/>
              <w:left w:val="nil"/>
              <w:bottom w:val="single" w:sz="4" w:space="0" w:color="auto"/>
              <w:right w:val="single" w:sz="4" w:space="0" w:color="auto"/>
            </w:tcBorders>
            <w:shd w:val="clear" w:color="auto" w:fill="auto"/>
            <w:noWrap/>
            <w:vAlign w:val="bottom"/>
            <w:hideMark/>
          </w:tcPr>
          <w:p w14:paraId="77A7D15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7C15FB5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r>
      <w:tr w:rsidR="00A7276B" w:rsidRPr="002F2FB1" w14:paraId="220596AD"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4472DF4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05ECA700"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62CF564F"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60M1_100M1_128R034_200R000</w:t>
            </w:r>
          </w:p>
        </w:tc>
        <w:tc>
          <w:tcPr>
            <w:tcW w:w="688" w:type="dxa"/>
            <w:tcBorders>
              <w:top w:val="nil"/>
              <w:left w:val="nil"/>
              <w:bottom w:val="single" w:sz="4" w:space="0" w:color="auto"/>
              <w:right w:val="single" w:sz="4" w:space="0" w:color="auto"/>
            </w:tcBorders>
            <w:shd w:val="clear" w:color="auto" w:fill="auto"/>
            <w:noWrap/>
            <w:vAlign w:val="bottom"/>
            <w:hideMark/>
          </w:tcPr>
          <w:p w14:paraId="472EEE1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22.7</w:t>
            </w:r>
          </w:p>
        </w:tc>
        <w:tc>
          <w:tcPr>
            <w:tcW w:w="598" w:type="dxa"/>
            <w:tcBorders>
              <w:top w:val="nil"/>
              <w:left w:val="nil"/>
              <w:bottom w:val="single" w:sz="4" w:space="0" w:color="auto"/>
              <w:right w:val="single" w:sz="4" w:space="0" w:color="auto"/>
            </w:tcBorders>
            <w:shd w:val="clear" w:color="auto" w:fill="auto"/>
            <w:noWrap/>
            <w:vAlign w:val="bottom"/>
            <w:hideMark/>
          </w:tcPr>
          <w:p w14:paraId="6E70B69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22.6</w:t>
            </w:r>
          </w:p>
        </w:tc>
        <w:tc>
          <w:tcPr>
            <w:tcW w:w="561" w:type="dxa"/>
            <w:tcBorders>
              <w:top w:val="nil"/>
              <w:left w:val="nil"/>
              <w:bottom w:val="single" w:sz="4" w:space="0" w:color="auto"/>
              <w:right w:val="single" w:sz="4" w:space="0" w:color="auto"/>
            </w:tcBorders>
            <w:shd w:val="clear" w:color="auto" w:fill="auto"/>
            <w:noWrap/>
            <w:vAlign w:val="bottom"/>
            <w:hideMark/>
          </w:tcPr>
          <w:p w14:paraId="75193DE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6467D32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7E1C6717"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60M1_100M1_125R037_208R000</w:t>
            </w:r>
          </w:p>
        </w:tc>
        <w:tc>
          <w:tcPr>
            <w:tcW w:w="688" w:type="dxa"/>
            <w:tcBorders>
              <w:top w:val="nil"/>
              <w:left w:val="nil"/>
              <w:bottom w:val="single" w:sz="4" w:space="0" w:color="auto"/>
              <w:right w:val="single" w:sz="4" w:space="0" w:color="auto"/>
            </w:tcBorders>
            <w:shd w:val="clear" w:color="auto" w:fill="auto"/>
            <w:noWrap/>
            <w:vAlign w:val="bottom"/>
            <w:hideMark/>
          </w:tcPr>
          <w:p w14:paraId="22ABDB1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98" w:type="dxa"/>
            <w:tcBorders>
              <w:top w:val="nil"/>
              <w:left w:val="nil"/>
              <w:bottom w:val="single" w:sz="4" w:space="0" w:color="auto"/>
              <w:right w:val="single" w:sz="4" w:space="0" w:color="auto"/>
            </w:tcBorders>
            <w:shd w:val="clear" w:color="auto" w:fill="auto"/>
            <w:noWrap/>
            <w:vAlign w:val="bottom"/>
            <w:hideMark/>
          </w:tcPr>
          <w:p w14:paraId="3600AD0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61" w:type="dxa"/>
            <w:tcBorders>
              <w:top w:val="nil"/>
              <w:left w:val="nil"/>
              <w:bottom w:val="single" w:sz="4" w:space="0" w:color="auto"/>
              <w:right w:val="single" w:sz="4" w:space="0" w:color="auto"/>
            </w:tcBorders>
            <w:shd w:val="clear" w:color="auto" w:fill="auto"/>
            <w:noWrap/>
            <w:vAlign w:val="bottom"/>
            <w:hideMark/>
          </w:tcPr>
          <w:p w14:paraId="52FB2E8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0933C47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r>
      <w:tr w:rsidR="00A7276B" w:rsidRPr="002F2FB1" w14:paraId="7C2E9C14"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4B722537"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750A9BEC"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330CB0FC"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60M1_100M1_128R034_192R000</w:t>
            </w:r>
          </w:p>
        </w:tc>
        <w:tc>
          <w:tcPr>
            <w:tcW w:w="688" w:type="dxa"/>
            <w:tcBorders>
              <w:top w:val="nil"/>
              <w:left w:val="nil"/>
              <w:bottom w:val="single" w:sz="4" w:space="0" w:color="auto"/>
              <w:right w:val="single" w:sz="4" w:space="0" w:color="auto"/>
            </w:tcBorders>
            <w:shd w:val="clear" w:color="auto" w:fill="auto"/>
            <w:noWrap/>
            <w:vAlign w:val="bottom"/>
            <w:hideMark/>
          </w:tcPr>
          <w:p w14:paraId="08EE7DF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22.7</w:t>
            </w:r>
          </w:p>
        </w:tc>
        <w:tc>
          <w:tcPr>
            <w:tcW w:w="598" w:type="dxa"/>
            <w:tcBorders>
              <w:top w:val="nil"/>
              <w:left w:val="nil"/>
              <w:bottom w:val="single" w:sz="4" w:space="0" w:color="auto"/>
              <w:right w:val="single" w:sz="4" w:space="0" w:color="auto"/>
            </w:tcBorders>
            <w:shd w:val="clear" w:color="auto" w:fill="auto"/>
            <w:noWrap/>
            <w:vAlign w:val="bottom"/>
            <w:hideMark/>
          </w:tcPr>
          <w:p w14:paraId="4062BB4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22.6</w:t>
            </w:r>
          </w:p>
        </w:tc>
        <w:tc>
          <w:tcPr>
            <w:tcW w:w="561" w:type="dxa"/>
            <w:tcBorders>
              <w:top w:val="nil"/>
              <w:left w:val="nil"/>
              <w:bottom w:val="single" w:sz="4" w:space="0" w:color="auto"/>
              <w:right w:val="single" w:sz="4" w:space="0" w:color="auto"/>
            </w:tcBorders>
            <w:shd w:val="clear" w:color="auto" w:fill="auto"/>
            <w:noWrap/>
            <w:vAlign w:val="bottom"/>
            <w:hideMark/>
          </w:tcPr>
          <w:p w14:paraId="26B7712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667BCCC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366B4383"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60M1_100M1_125R037_207R000</w:t>
            </w:r>
          </w:p>
        </w:tc>
        <w:tc>
          <w:tcPr>
            <w:tcW w:w="688" w:type="dxa"/>
            <w:tcBorders>
              <w:top w:val="nil"/>
              <w:left w:val="nil"/>
              <w:bottom w:val="single" w:sz="4" w:space="0" w:color="auto"/>
              <w:right w:val="single" w:sz="4" w:space="0" w:color="auto"/>
            </w:tcBorders>
            <w:shd w:val="clear" w:color="auto" w:fill="auto"/>
            <w:noWrap/>
            <w:vAlign w:val="bottom"/>
            <w:hideMark/>
          </w:tcPr>
          <w:p w14:paraId="4C09B6E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21.3</w:t>
            </w:r>
          </w:p>
        </w:tc>
        <w:tc>
          <w:tcPr>
            <w:tcW w:w="598" w:type="dxa"/>
            <w:tcBorders>
              <w:top w:val="nil"/>
              <w:left w:val="nil"/>
              <w:bottom w:val="single" w:sz="4" w:space="0" w:color="auto"/>
              <w:right w:val="single" w:sz="4" w:space="0" w:color="auto"/>
            </w:tcBorders>
            <w:shd w:val="clear" w:color="auto" w:fill="auto"/>
            <w:noWrap/>
            <w:vAlign w:val="bottom"/>
            <w:hideMark/>
          </w:tcPr>
          <w:p w14:paraId="2BBBA71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hideMark/>
          </w:tcPr>
          <w:p w14:paraId="59062D5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5D074D55"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r>
      <w:tr w:rsidR="00A7276B" w:rsidRPr="002F2FB1" w14:paraId="65BF176F"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2326A22E"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1C287C61"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58385B8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100M1_100M1_270R003_270R000</w:t>
            </w:r>
          </w:p>
        </w:tc>
        <w:tc>
          <w:tcPr>
            <w:tcW w:w="688" w:type="dxa"/>
            <w:tcBorders>
              <w:top w:val="nil"/>
              <w:left w:val="nil"/>
              <w:bottom w:val="single" w:sz="4" w:space="0" w:color="auto"/>
              <w:right w:val="single" w:sz="4" w:space="0" w:color="auto"/>
            </w:tcBorders>
            <w:shd w:val="clear" w:color="auto" w:fill="auto"/>
            <w:noWrap/>
            <w:vAlign w:val="bottom"/>
            <w:hideMark/>
          </w:tcPr>
          <w:p w14:paraId="051BE5B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21.3</w:t>
            </w:r>
          </w:p>
        </w:tc>
        <w:tc>
          <w:tcPr>
            <w:tcW w:w="598" w:type="dxa"/>
            <w:tcBorders>
              <w:top w:val="nil"/>
              <w:left w:val="nil"/>
              <w:bottom w:val="single" w:sz="4" w:space="0" w:color="auto"/>
              <w:right w:val="single" w:sz="4" w:space="0" w:color="auto"/>
            </w:tcBorders>
            <w:shd w:val="clear" w:color="auto" w:fill="auto"/>
            <w:noWrap/>
            <w:vAlign w:val="bottom"/>
            <w:hideMark/>
          </w:tcPr>
          <w:p w14:paraId="1A47921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22.4</w:t>
            </w:r>
          </w:p>
        </w:tc>
        <w:tc>
          <w:tcPr>
            <w:tcW w:w="561" w:type="dxa"/>
            <w:tcBorders>
              <w:top w:val="nil"/>
              <w:left w:val="nil"/>
              <w:bottom w:val="single" w:sz="4" w:space="0" w:color="auto"/>
              <w:right w:val="single" w:sz="4" w:space="0" w:color="auto"/>
            </w:tcBorders>
            <w:shd w:val="clear" w:color="auto" w:fill="auto"/>
            <w:noWrap/>
            <w:vAlign w:val="bottom"/>
            <w:hideMark/>
          </w:tcPr>
          <w:p w14:paraId="46BD421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659C76B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2236" w:type="dxa"/>
            <w:tcBorders>
              <w:top w:val="nil"/>
              <w:left w:val="nil"/>
              <w:bottom w:val="single" w:sz="4" w:space="0" w:color="auto"/>
              <w:right w:val="single" w:sz="4" w:space="0" w:color="auto"/>
            </w:tcBorders>
            <w:shd w:val="clear" w:color="auto" w:fill="auto"/>
            <w:noWrap/>
            <w:vAlign w:val="bottom"/>
            <w:hideMark/>
          </w:tcPr>
          <w:p w14:paraId="3E8343F1"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100M1_100M1_273R000_273R000</w:t>
            </w:r>
          </w:p>
        </w:tc>
        <w:tc>
          <w:tcPr>
            <w:tcW w:w="688" w:type="dxa"/>
            <w:tcBorders>
              <w:top w:val="nil"/>
              <w:left w:val="nil"/>
              <w:bottom w:val="single" w:sz="4" w:space="0" w:color="auto"/>
              <w:right w:val="single" w:sz="4" w:space="0" w:color="auto"/>
            </w:tcBorders>
            <w:shd w:val="clear" w:color="auto" w:fill="auto"/>
            <w:noWrap/>
            <w:vAlign w:val="bottom"/>
            <w:hideMark/>
          </w:tcPr>
          <w:p w14:paraId="4CD238E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20.5</w:t>
            </w:r>
          </w:p>
        </w:tc>
        <w:tc>
          <w:tcPr>
            <w:tcW w:w="598" w:type="dxa"/>
            <w:tcBorders>
              <w:top w:val="nil"/>
              <w:left w:val="nil"/>
              <w:bottom w:val="single" w:sz="4" w:space="0" w:color="auto"/>
              <w:right w:val="single" w:sz="4" w:space="0" w:color="auto"/>
            </w:tcBorders>
            <w:shd w:val="clear" w:color="auto" w:fill="auto"/>
            <w:noWrap/>
            <w:vAlign w:val="bottom"/>
            <w:hideMark/>
          </w:tcPr>
          <w:p w14:paraId="37DD291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hideMark/>
          </w:tcPr>
          <w:p w14:paraId="3A7F36C5"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c>
          <w:tcPr>
            <w:tcW w:w="665" w:type="dxa"/>
            <w:tcBorders>
              <w:top w:val="nil"/>
              <w:left w:val="nil"/>
              <w:bottom w:val="single" w:sz="4" w:space="0" w:color="auto"/>
              <w:right w:val="single" w:sz="4" w:space="0" w:color="auto"/>
            </w:tcBorders>
            <w:shd w:val="clear" w:color="auto" w:fill="auto"/>
            <w:noWrap/>
            <w:vAlign w:val="bottom"/>
            <w:hideMark/>
          </w:tcPr>
          <w:p w14:paraId="3D64F95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r>
      <w:tr w:rsidR="00A7276B" w:rsidRPr="002F2FB1" w14:paraId="183D4984"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EF2F56F"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79BE83AE"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1CCE9AD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100M1_100M1_216R057_200R000</w:t>
            </w:r>
          </w:p>
        </w:tc>
        <w:tc>
          <w:tcPr>
            <w:tcW w:w="688" w:type="dxa"/>
            <w:tcBorders>
              <w:top w:val="nil"/>
              <w:left w:val="nil"/>
              <w:bottom w:val="single" w:sz="4" w:space="0" w:color="auto"/>
              <w:right w:val="single" w:sz="4" w:space="0" w:color="auto"/>
            </w:tcBorders>
            <w:shd w:val="clear" w:color="auto" w:fill="auto"/>
            <w:noWrap/>
            <w:vAlign w:val="bottom"/>
            <w:hideMark/>
          </w:tcPr>
          <w:p w14:paraId="3D16912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98" w:type="dxa"/>
            <w:tcBorders>
              <w:top w:val="nil"/>
              <w:left w:val="nil"/>
              <w:bottom w:val="single" w:sz="4" w:space="0" w:color="auto"/>
              <w:right w:val="single" w:sz="4" w:space="0" w:color="auto"/>
            </w:tcBorders>
            <w:shd w:val="clear" w:color="auto" w:fill="auto"/>
            <w:noWrap/>
            <w:vAlign w:val="bottom"/>
            <w:hideMark/>
          </w:tcPr>
          <w:p w14:paraId="25CB72B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22.4</w:t>
            </w:r>
          </w:p>
        </w:tc>
        <w:tc>
          <w:tcPr>
            <w:tcW w:w="561" w:type="dxa"/>
            <w:tcBorders>
              <w:top w:val="nil"/>
              <w:left w:val="nil"/>
              <w:bottom w:val="single" w:sz="4" w:space="0" w:color="auto"/>
              <w:right w:val="single" w:sz="4" w:space="0" w:color="auto"/>
            </w:tcBorders>
            <w:shd w:val="clear" w:color="auto" w:fill="auto"/>
            <w:noWrap/>
            <w:vAlign w:val="bottom"/>
            <w:hideMark/>
          </w:tcPr>
          <w:p w14:paraId="08FC9F6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5E7B68B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3F6C0BF8"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100M1_100M1_205R068_204R000</w:t>
            </w:r>
          </w:p>
        </w:tc>
        <w:tc>
          <w:tcPr>
            <w:tcW w:w="688" w:type="dxa"/>
            <w:tcBorders>
              <w:top w:val="nil"/>
              <w:left w:val="nil"/>
              <w:bottom w:val="single" w:sz="4" w:space="0" w:color="auto"/>
              <w:right w:val="single" w:sz="4" w:space="0" w:color="auto"/>
            </w:tcBorders>
            <w:shd w:val="clear" w:color="auto" w:fill="auto"/>
            <w:noWrap/>
            <w:vAlign w:val="bottom"/>
            <w:hideMark/>
          </w:tcPr>
          <w:p w14:paraId="2F13EF6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98" w:type="dxa"/>
            <w:tcBorders>
              <w:top w:val="nil"/>
              <w:left w:val="nil"/>
              <w:bottom w:val="single" w:sz="4" w:space="0" w:color="auto"/>
              <w:right w:val="single" w:sz="4" w:space="0" w:color="auto"/>
            </w:tcBorders>
            <w:shd w:val="clear" w:color="auto" w:fill="auto"/>
            <w:noWrap/>
            <w:vAlign w:val="bottom"/>
            <w:hideMark/>
          </w:tcPr>
          <w:p w14:paraId="2AD31E4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hideMark/>
          </w:tcPr>
          <w:p w14:paraId="003C581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c>
          <w:tcPr>
            <w:tcW w:w="665" w:type="dxa"/>
            <w:tcBorders>
              <w:top w:val="nil"/>
              <w:left w:val="nil"/>
              <w:bottom w:val="single" w:sz="4" w:space="0" w:color="auto"/>
              <w:right w:val="single" w:sz="4" w:space="0" w:color="auto"/>
            </w:tcBorders>
            <w:shd w:val="clear" w:color="auto" w:fill="auto"/>
            <w:noWrap/>
            <w:vAlign w:val="bottom"/>
            <w:hideMark/>
          </w:tcPr>
          <w:p w14:paraId="260B3D5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16157CB6"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023A0813"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07548072"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4FD04A17"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100M1_100M1_216R057_192R000</w:t>
            </w:r>
          </w:p>
        </w:tc>
        <w:tc>
          <w:tcPr>
            <w:tcW w:w="688" w:type="dxa"/>
            <w:tcBorders>
              <w:top w:val="nil"/>
              <w:left w:val="nil"/>
              <w:bottom w:val="single" w:sz="4" w:space="0" w:color="auto"/>
              <w:right w:val="single" w:sz="4" w:space="0" w:color="auto"/>
            </w:tcBorders>
            <w:shd w:val="clear" w:color="auto" w:fill="auto"/>
            <w:noWrap/>
            <w:vAlign w:val="bottom"/>
            <w:hideMark/>
          </w:tcPr>
          <w:p w14:paraId="04B7396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98" w:type="dxa"/>
            <w:tcBorders>
              <w:top w:val="nil"/>
              <w:left w:val="nil"/>
              <w:bottom w:val="single" w:sz="4" w:space="0" w:color="auto"/>
              <w:right w:val="single" w:sz="4" w:space="0" w:color="auto"/>
            </w:tcBorders>
            <w:shd w:val="clear" w:color="auto" w:fill="auto"/>
            <w:noWrap/>
            <w:vAlign w:val="bottom"/>
            <w:hideMark/>
          </w:tcPr>
          <w:p w14:paraId="0422D66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22.4</w:t>
            </w:r>
          </w:p>
        </w:tc>
        <w:tc>
          <w:tcPr>
            <w:tcW w:w="561" w:type="dxa"/>
            <w:tcBorders>
              <w:top w:val="nil"/>
              <w:left w:val="nil"/>
              <w:bottom w:val="single" w:sz="4" w:space="0" w:color="auto"/>
              <w:right w:val="single" w:sz="4" w:space="0" w:color="auto"/>
            </w:tcBorders>
            <w:shd w:val="clear" w:color="auto" w:fill="auto"/>
            <w:noWrap/>
            <w:vAlign w:val="bottom"/>
            <w:hideMark/>
          </w:tcPr>
          <w:p w14:paraId="4788E68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6A013F4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4CE49BDF"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100M1_100M1_204R069_204R000</w:t>
            </w:r>
          </w:p>
        </w:tc>
        <w:tc>
          <w:tcPr>
            <w:tcW w:w="688" w:type="dxa"/>
            <w:tcBorders>
              <w:top w:val="nil"/>
              <w:left w:val="nil"/>
              <w:bottom w:val="single" w:sz="4" w:space="0" w:color="auto"/>
              <w:right w:val="single" w:sz="4" w:space="0" w:color="auto"/>
            </w:tcBorders>
            <w:shd w:val="clear" w:color="auto" w:fill="auto"/>
            <w:noWrap/>
            <w:vAlign w:val="bottom"/>
            <w:hideMark/>
          </w:tcPr>
          <w:p w14:paraId="793C8C2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98" w:type="dxa"/>
            <w:tcBorders>
              <w:top w:val="nil"/>
              <w:left w:val="nil"/>
              <w:bottom w:val="single" w:sz="4" w:space="0" w:color="auto"/>
              <w:right w:val="single" w:sz="4" w:space="0" w:color="auto"/>
            </w:tcBorders>
            <w:shd w:val="clear" w:color="auto" w:fill="auto"/>
            <w:noWrap/>
            <w:vAlign w:val="bottom"/>
            <w:hideMark/>
          </w:tcPr>
          <w:p w14:paraId="22D8D13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hideMark/>
          </w:tcPr>
          <w:p w14:paraId="72DDFA5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c>
          <w:tcPr>
            <w:tcW w:w="665" w:type="dxa"/>
            <w:tcBorders>
              <w:top w:val="nil"/>
              <w:left w:val="nil"/>
              <w:bottom w:val="single" w:sz="4" w:space="0" w:color="auto"/>
              <w:right w:val="single" w:sz="4" w:space="0" w:color="auto"/>
            </w:tcBorders>
            <w:shd w:val="clear" w:color="auto" w:fill="auto"/>
            <w:noWrap/>
            <w:vAlign w:val="bottom"/>
            <w:hideMark/>
          </w:tcPr>
          <w:p w14:paraId="48DB09D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13F4E9D6"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tcPr>
          <w:p w14:paraId="4FA48199"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tcPr>
          <w:p w14:paraId="750CA41E"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tcPr>
          <w:p w14:paraId="0101156D" w14:textId="4A1E6C84"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100M1_100M1_200R073_192R000</w:t>
            </w:r>
          </w:p>
        </w:tc>
        <w:tc>
          <w:tcPr>
            <w:tcW w:w="688" w:type="dxa"/>
            <w:tcBorders>
              <w:top w:val="nil"/>
              <w:left w:val="nil"/>
              <w:bottom w:val="single" w:sz="4" w:space="0" w:color="auto"/>
              <w:right w:val="single" w:sz="4" w:space="0" w:color="auto"/>
            </w:tcBorders>
            <w:shd w:val="clear" w:color="auto" w:fill="auto"/>
            <w:noWrap/>
            <w:vAlign w:val="bottom"/>
          </w:tcPr>
          <w:p w14:paraId="219FBA43" w14:textId="0C35D9F9"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22.5</w:t>
            </w:r>
          </w:p>
        </w:tc>
        <w:tc>
          <w:tcPr>
            <w:tcW w:w="598" w:type="dxa"/>
            <w:tcBorders>
              <w:top w:val="nil"/>
              <w:left w:val="nil"/>
              <w:bottom w:val="single" w:sz="4" w:space="0" w:color="auto"/>
              <w:right w:val="single" w:sz="4" w:space="0" w:color="auto"/>
            </w:tcBorders>
            <w:shd w:val="clear" w:color="auto" w:fill="auto"/>
            <w:noWrap/>
            <w:vAlign w:val="bottom"/>
          </w:tcPr>
          <w:p w14:paraId="07B950A5" w14:textId="08F7ED0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22.5</w:t>
            </w:r>
          </w:p>
        </w:tc>
        <w:tc>
          <w:tcPr>
            <w:tcW w:w="561" w:type="dxa"/>
            <w:tcBorders>
              <w:top w:val="nil"/>
              <w:left w:val="nil"/>
              <w:bottom w:val="single" w:sz="4" w:space="0" w:color="auto"/>
              <w:right w:val="single" w:sz="4" w:space="0" w:color="auto"/>
            </w:tcBorders>
            <w:shd w:val="clear" w:color="auto" w:fill="auto"/>
            <w:noWrap/>
            <w:vAlign w:val="bottom"/>
          </w:tcPr>
          <w:p w14:paraId="6B5780AD" w14:textId="2A4C77D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tcPr>
          <w:p w14:paraId="16F04DEC" w14:textId="529E2E39"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tcPr>
          <w:p w14:paraId="1BEA032B" w14:textId="1960269D"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100M1_100M1_203R070_204R000</w:t>
            </w:r>
          </w:p>
        </w:tc>
        <w:tc>
          <w:tcPr>
            <w:tcW w:w="688" w:type="dxa"/>
            <w:tcBorders>
              <w:top w:val="nil"/>
              <w:left w:val="nil"/>
              <w:bottom w:val="single" w:sz="4" w:space="0" w:color="auto"/>
              <w:right w:val="single" w:sz="4" w:space="0" w:color="auto"/>
            </w:tcBorders>
            <w:shd w:val="clear" w:color="auto" w:fill="auto"/>
            <w:noWrap/>
            <w:vAlign w:val="bottom"/>
          </w:tcPr>
          <w:p w14:paraId="7B885771" w14:textId="18B609B6"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98" w:type="dxa"/>
            <w:tcBorders>
              <w:top w:val="nil"/>
              <w:left w:val="nil"/>
              <w:bottom w:val="single" w:sz="4" w:space="0" w:color="auto"/>
              <w:right w:val="single" w:sz="4" w:space="0" w:color="auto"/>
            </w:tcBorders>
            <w:shd w:val="clear" w:color="auto" w:fill="auto"/>
            <w:noWrap/>
            <w:vAlign w:val="bottom"/>
          </w:tcPr>
          <w:p w14:paraId="388F8D8D" w14:textId="1A9F5932"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tcPr>
          <w:p w14:paraId="76362BAB" w14:textId="6E2D90FA"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c>
          <w:tcPr>
            <w:tcW w:w="665" w:type="dxa"/>
            <w:tcBorders>
              <w:top w:val="nil"/>
              <w:left w:val="nil"/>
              <w:bottom w:val="single" w:sz="4" w:space="0" w:color="auto"/>
              <w:right w:val="single" w:sz="4" w:space="0" w:color="auto"/>
            </w:tcBorders>
            <w:shd w:val="clear" w:color="auto" w:fill="auto"/>
            <w:noWrap/>
            <w:vAlign w:val="bottom"/>
          </w:tcPr>
          <w:p w14:paraId="173629F9" w14:textId="651FC16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219EA64A" w14:textId="77777777" w:rsidTr="00222B7D">
        <w:trPr>
          <w:trHeight w:val="240"/>
        </w:trPr>
        <w:tc>
          <w:tcPr>
            <w:tcW w:w="448" w:type="dxa"/>
            <w:vMerge/>
            <w:tcBorders>
              <w:top w:val="nil"/>
              <w:left w:val="single" w:sz="4" w:space="0" w:color="auto"/>
              <w:bottom w:val="single" w:sz="4" w:space="0" w:color="auto"/>
              <w:right w:val="single" w:sz="4" w:space="0" w:color="auto"/>
            </w:tcBorders>
            <w:vAlign w:val="center"/>
            <w:hideMark/>
          </w:tcPr>
          <w:p w14:paraId="515E126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20F4F3C7"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3522" w:type="dxa"/>
            <w:gridSpan w:val="3"/>
            <w:tcBorders>
              <w:top w:val="nil"/>
              <w:left w:val="nil"/>
              <w:bottom w:val="single" w:sz="4" w:space="0" w:color="auto"/>
              <w:right w:val="single" w:sz="4" w:space="0" w:color="auto"/>
            </w:tcBorders>
            <w:shd w:val="clear" w:color="auto" w:fill="auto"/>
            <w:noWrap/>
            <w:vAlign w:val="bottom"/>
          </w:tcPr>
          <w:p w14:paraId="0EC6E3F8" w14:textId="242925D6"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PC3 Class C MRP</w:t>
            </w:r>
          </w:p>
        </w:tc>
        <w:tc>
          <w:tcPr>
            <w:tcW w:w="561" w:type="dxa"/>
            <w:tcBorders>
              <w:top w:val="nil"/>
              <w:left w:val="nil"/>
              <w:bottom w:val="single" w:sz="4" w:space="0" w:color="auto"/>
              <w:right w:val="single" w:sz="4" w:space="0" w:color="auto"/>
            </w:tcBorders>
            <w:shd w:val="clear" w:color="auto" w:fill="auto"/>
            <w:noWrap/>
            <w:vAlign w:val="bottom"/>
          </w:tcPr>
          <w:p w14:paraId="7F245398" w14:textId="2A341ADD"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green"/>
              </w:rPr>
              <w:t>7</w:t>
            </w:r>
          </w:p>
        </w:tc>
        <w:tc>
          <w:tcPr>
            <w:tcW w:w="665" w:type="dxa"/>
            <w:tcBorders>
              <w:top w:val="nil"/>
              <w:left w:val="nil"/>
              <w:bottom w:val="single" w:sz="4" w:space="0" w:color="auto"/>
              <w:right w:val="single" w:sz="4" w:space="0" w:color="auto"/>
            </w:tcBorders>
            <w:shd w:val="clear" w:color="auto" w:fill="auto"/>
            <w:noWrap/>
            <w:vAlign w:val="bottom"/>
          </w:tcPr>
          <w:p w14:paraId="2FA7D865" w14:textId="599D4ABF"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c>
          <w:tcPr>
            <w:tcW w:w="3522" w:type="dxa"/>
            <w:gridSpan w:val="3"/>
            <w:tcBorders>
              <w:top w:val="nil"/>
              <w:left w:val="nil"/>
              <w:bottom w:val="single" w:sz="4" w:space="0" w:color="auto"/>
              <w:right w:val="single" w:sz="4" w:space="0" w:color="auto"/>
            </w:tcBorders>
            <w:shd w:val="clear" w:color="auto" w:fill="auto"/>
            <w:noWrap/>
            <w:vAlign w:val="bottom"/>
          </w:tcPr>
          <w:p w14:paraId="2E5F91FD" w14:textId="5AAE5B82"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PC3 Class C MRP</w:t>
            </w:r>
          </w:p>
        </w:tc>
        <w:tc>
          <w:tcPr>
            <w:tcW w:w="561" w:type="dxa"/>
            <w:tcBorders>
              <w:top w:val="nil"/>
              <w:left w:val="nil"/>
              <w:bottom w:val="single" w:sz="4" w:space="0" w:color="auto"/>
              <w:right w:val="single" w:sz="4" w:space="0" w:color="auto"/>
            </w:tcBorders>
            <w:shd w:val="clear" w:color="auto" w:fill="auto"/>
            <w:noWrap/>
            <w:vAlign w:val="bottom"/>
          </w:tcPr>
          <w:p w14:paraId="23706297" w14:textId="7B0BB55A"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green"/>
              </w:rPr>
              <w:t>8</w:t>
            </w:r>
          </w:p>
        </w:tc>
        <w:tc>
          <w:tcPr>
            <w:tcW w:w="665" w:type="dxa"/>
            <w:tcBorders>
              <w:top w:val="nil"/>
              <w:left w:val="nil"/>
              <w:bottom w:val="single" w:sz="4" w:space="0" w:color="auto"/>
              <w:right w:val="single" w:sz="4" w:space="0" w:color="auto"/>
            </w:tcBorders>
            <w:shd w:val="clear" w:color="auto" w:fill="auto"/>
            <w:noWrap/>
            <w:vAlign w:val="bottom"/>
          </w:tcPr>
          <w:p w14:paraId="2982FFDE" w14:textId="6DF97A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r>
    </w:tbl>
    <w:p w14:paraId="21104FC7" w14:textId="77777777" w:rsidR="00F04999" w:rsidRDefault="00F04999" w:rsidP="004B7A6F">
      <w:pPr>
        <w:spacing w:after="0"/>
        <w:rPr>
          <w:b/>
        </w:rPr>
      </w:pPr>
    </w:p>
    <w:p w14:paraId="069CB087" w14:textId="07F10049" w:rsidR="00113226" w:rsidRDefault="00113226" w:rsidP="004B7A6F">
      <w:pPr>
        <w:spacing w:after="0"/>
        <w:rPr>
          <w:b/>
        </w:rPr>
      </w:pPr>
      <w:r>
        <w:rPr>
          <w:b/>
        </w:rPr>
        <w:t>Observations</w:t>
      </w:r>
      <w:r w:rsidR="00FA3D91">
        <w:rPr>
          <w:b/>
        </w:rPr>
        <w:t xml:space="preserve"> on contiguous allocations</w:t>
      </w:r>
      <w:r w:rsidR="00475C3A">
        <w:rPr>
          <w:b/>
        </w:rPr>
        <w:t xml:space="preserve"> </w:t>
      </w:r>
      <w:proofErr w:type="gramStart"/>
      <w:r w:rsidR="00475C3A">
        <w:rPr>
          <w:b/>
        </w:rPr>
        <w:t xml:space="preserve">MPR </w:t>
      </w:r>
      <w:r>
        <w:rPr>
          <w:b/>
        </w:rPr>
        <w:t>:</w:t>
      </w:r>
      <w:proofErr w:type="gramEnd"/>
    </w:p>
    <w:p w14:paraId="442CCE2F" w14:textId="1710A3FD" w:rsidR="00113226" w:rsidRDefault="00113226" w:rsidP="00113226">
      <w:pPr>
        <w:pStyle w:val="ListParagraph"/>
        <w:numPr>
          <w:ilvl w:val="0"/>
          <w:numId w:val="25"/>
        </w:numPr>
        <w:spacing w:after="0"/>
        <w:rPr>
          <w:b/>
        </w:rPr>
      </w:pPr>
      <w:r>
        <w:rPr>
          <w:b/>
        </w:rPr>
        <w:t>PC</w:t>
      </w:r>
      <w:r w:rsidR="00984AF4">
        <w:rPr>
          <w:b/>
        </w:rPr>
        <w:t>3</w:t>
      </w:r>
      <w:r>
        <w:rPr>
          <w:b/>
        </w:rPr>
        <w:t xml:space="preserve"> </w:t>
      </w:r>
      <w:r w:rsidR="00984AF4">
        <w:rPr>
          <w:b/>
        </w:rPr>
        <w:t xml:space="preserve">MPR </w:t>
      </w:r>
      <w:r w:rsidR="00D62F14">
        <w:rPr>
          <w:b/>
        </w:rPr>
        <w:t>is valid for PC2</w:t>
      </w:r>
      <w:r w:rsidR="00D77879">
        <w:rPr>
          <w:b/>
        </w:rPr>
        <w:t xml:space="preserve"> inner outer for class C as it has higher margins</w:t>
      </w:r>
    </w:p>
    <w:p w14:paraId="42FC4C9F" w14:textId="2968083C" w:rsidR="00D62F14" w:rsidRDefault="00D62F14" w:rsidP="00113226">
      <w:pPr>
        <w:pStyle w:val="ListParagraph"/>
        <w:numPr>
          <w:ilvl w:val="0"/>
          <w:numId w:val="25"/>
        </w:numPr>
        <w:spacing w:after="0"/>
        <w:rPr>
          <w:b/>
        </w:rPr>
      </w:pPr>
      <w:r>
        <w:rPr>
          <w:b/>
        </w:rPr>
        <w:t xml:space="preserve">PC3 MPR </w:t>
      </w:r>
      <w:r w:rsidR="00D77879">
        <w:rPr>
          <w:b/>
        </w:rPr>
        <w:t>requires and additional 1dB for PC2 inner and 0.5dB for outer for class B</w:t>
      </w:r>
    </w:p>
    <w:p w14:paraId="71C9E3C5" w14:textId="77777777" w:rsidR="00475C3A" w:rsidRPr="00475C3A" w:rsidRDefault="00475C3A" w:rsidP="00475C3A">
      <w:pPr>
        <w:pStyle w:val="ListParagraph"/>
        <w:spacing w:after="0"/>
        <w:rPr>
          <w:b/>
        </w:rPr>
      </w:pPr>
    </w:p>
    <w:p w14:paraId="6E2A6354" w14:textId="3224E89D" w:rsidR="00D62F14" w:rsidRDefault="00D62F14" w:rsidP="00D62F14">
      <w:pPr>
        <w:spacing w:after="0"/>
        <w:rPr>
          <w:b/>
        </w:rPr>
      </w:pPr>
      <w:r>
        <w:rPr>
          <w:b/>
        </w:rPr>
        <w:t xml:space="preserve">Proposal </w:t>
      </w:r>
      <w:r w:rsidR="00043410">
        <w:rPr>
          <w:b/>
        </w:rPr>
        <w:t>2</w:t>
      </w:r>
      <w:r w:rsidR="00FA3D91">
        <w:rPr>
          <w:b/>
        </w:rPr>
        <w:t xml:space="preserve"> on contiguous allocations</w:t>
      </w:r>
      <w:r w:rsidR="001F0C7E">
        <w:rPr>
          <w:b/>
        </w:rPr>
        <w:t xml:space="preserve"> </w:t>
      </w:r>
      <w:r w:rsidR="00A7276B">
        <w:rPr>
          <w:b/>
        </w:rPr>
        <w:t>PC2</w:t>
      </w:r>
      <w:r w:rsidR="00D77879">
        <w:rPr>
          <w:b/>
        </w:rPr>
        <w:t xml:space="preserve"> class C UL CA</w:t>
      </w:r>
      <w:r w:rsidR="00A7276B">
        <w:rPr>
          <w:b/>
        </w:rPr>
        <w:t xml:space="preserve"> </w:t>
      </w:r>
      <w:r w:rsidR="001F0C7E">
        <w:rPr>
          <w:b/>
        </w:rPr>
        <w:t>MPR</w:t>
      </w:r>
      <w:r>
        <w:rPr>
          <w:b/>
        </w:rPr>
        <w:t>:</w:t>
      </w:r>
    </w:p>
    <w:p w14:paraId="535F50D2" w14:textId="7E51482E" w:rsidR="00D62F14" w:rsidRDefault="001F0C7E" w:rsidP="00D62F14">
      <w:pPr>
        <w:pStyle w:val="ListParagraph"/>
        <w:numPr>
          <w:ilvl w:val="0"/>
          <w:numId w:val="26"/>
        </w:numPr>
        <w:spacing w:after="0"/>
        <w:rPr>
          <w:b/>
        </w:rPr>
      </w:pPr>
      <w:r>
        <w:rPr>
          <w:b/>
        </w:rPr>
        <w:t xml:space="preserve">Contiguous allocation </w:t>
      </w:r>
      <w:r w:rsidR="00D62F14">
        <w:rPr>
          <w:b/>
        </w:rPr>
        <w:t>PC3</w:t>
      </w:r>
      <w:r w:rsidR="00D77879">
        <w:rPr>
          <w:b/>
        </w:rPr>
        <w:t xml:space="preserve"> class </w:t>
      </w:r>
      <w:r w:rsidR="00043410">
        <w:rPr>
          <w:b/>
        </w:rPr>
        <w:t>C</w:t>
      </w:r>
      <w:r w:rsidR="00D62F14">
        <w:rPr>
          <w:b/>
        </w:rPr>
        <w:t xml:space="preserve"> QP</w:t>
      </w:r>
      <w:r w:rsidR="00043410">
        <w:rPr>
          <w:b/>
        </w:rPr>
        <w:t>SK MPR is adopted for PC2</w:t>
      </w:r>
      <w:r w:rsidR="00D77879">
        <w:rPr>
          <w:b/>
        </w:rPr>
        <w:t xml:space="preserve"> class C MPR</w:t>
      </w:r>
    </w:p>
    <w:p w14:paraId="2E18C6B0" w14:textId="1F406949" w:rsidR="00D77879" w:rsidRDefault="00D77879" w:rsidP="00D62F14">
      <w:pPr>
        <w:pStyle w:val="ListParagraph"/>
        <w:numPr>
          <w:ilvl w:val="0"/>
          <w:numId w:val="26"/>
        </w:numPr>
        <w:spacing w:after="0"/>
        <w:rPr>
          <w:b/>
        </w:rPr>
      </w:pPr>
      <w:r>
        <w:rPr>
          <w:b/>
        </w:rPr>
        <w:t>If specified</w:t>
      </w:r>
      <w:r w:rsidR="00561E35">
        <w:rPr>
          <w:b/>
        </w:rPr>
        <w:t>,</w:t>
      </w:r>
      <w:r>
        <w:rPr>
          <w:b/>
        </w:rPr>
        <w:t xml:space="preserve"> Class B PC2 MPR needs further evaluation</w:t>
      </w:r>
    </w:p>
    <w:p w14:paraId="16903A91" w14:textId="77777777" w:rsidR="00200008" w:rsidRPr="00200008" w:rsidRDefault="00200008" w:rsidP="00200008">
      <w:pPr>
        <w:pStyle w:val="ListParagraph"/>
        <w:spacing w:after="0"/>
        <w:rPr>
          <w:b/>
        </w:rPr>
      </w:pPr>
    </w:p>
    <w:p w14:paraId="1F8A4FEC" w14:textId="1828CC15" w:rsidR="00475C3A" w:rsidRDefault="00475C3A" w:rsidP="00475C3A">
      <w:pPr>
        <w:spacing w:after="0"/>
        <w:rPr>
          <w:b/>
        </w:rPr>
      </w:pPr>
      <w:r>
        <w:rPr>
          <w:b/>
        </w:rPr>
        <w:t>Observations on contiguous allocations NS04 A-</w:t>
      </w:r>
      <w:proofErr w:type="gramStart"/>
      <w:r>
        <w:rPr>
          <w:b/>
        </w:rPr>
        <w:t>MPR :</w:t>
      </w:r>
      <w:proofErr w:type="gramEnd"/>
    </w:p>
    <w:p w14:paraId="2A4C4E45" w14:textId="4B7209ED" w:rsidR="00475C3A" w:rsidRDefault="00475C3A" w:rsidP="00475C3A">
      <w:pPr>
        <w:pStyle w:val="ListParagraph"/>
        <w:numPr>
          <w:ilvl w:val="0"/>
          <w:numId w:val="25"/>
        </w:numPr>
        <w:spacing w:after="0"/>
        <w:rPr>
          <w:b/>
        </w:rPr>
      </w:pPr>
      <w:r w:rsidRPr="00475C3A">
        <w:rPr>
          <w:b/>
        </w:rPr>
        <w:t>For NS04 AMPR the worst case inner and outer allocation are limited by the -25dBm/MHz limit at 10MHz offset thus with 3dB higher power, compared to PC3</w:t>
      </w:r>
      <w:r w:rsidR="00894B98">
        <w:rPr>
          <w:b/>
        </w:rPr>
        <w:t>,</w:t>
      </w:r>
      <w:r w:rsidRPr="00475C3A">
        <w:rPr>
          <w:b/>
        </w:rPr>
        <w:t xml:space="preserve"> a larger back-off is needed.</w:t>
      </w:r>
    </w:p>
    <w:p w14:paraId="4C6387F4" w14:textId="70F3A69B" w:rsidR="00475C3A" w:rsidRDefault="00475C3A" w:rsidP="00475C3A">
      <w:pPr>
        <w:pStyle w:val="ListParagraph"/>
        <w:numPr>
          <w:ilvl w:val="0"/>
          <w:numId w:val="25"/>
        </w:numPr>
        <w:spacing w:after="0"/>
        <w:rPr>
          <w:b/>
        </w:rPr>
      </w:pPr>
      <w:r>
        <w:rPr>
          <w:b/>
        </w:rPr>
        <w:t>For Class C outer allocations, MPR is sufficient</w:t>
      </w:r>
      <w:r w:rsidR="008D0325">
        <w:rPr>
          <w:b/>
        </w:rPr>
        <w:t>, AMPR = MPR</w:t>
      </w:r>
    </w:p>
    <w:p w14:paraId="2D15466A" w14:textId="496B0CFA" w:rsidR="00475C3A" w:rsidRDefault="00475C3A" w:rsidP="00475C3A">
      <w:pPr>
        <w:pStyle w:val="ListParagraph"/>
        <w:numPr>
          <w:ilvl w:val="0"/>
          <w:numId w:val="25"/>
        </w:numPr>
        <w:spacing w:after="0"/>
        <w:rPr>
          <w:b/>
        </w:rPr>
      </w:pPr>
      <w:r>
        <w:rPr>
          <w:b/>
        </w:rPr>
        <w:t>For Class C inner allocations, AMPR=</w:t>
      </w:r>
      <w:r w:rsidR="00A7276B">
        <w:rPr>
          <w:b/>
        </w:rPr>
        <w:t>MPR+</w:t>
      </w:r>
      <w:r w:rsidR="008D0325">
        <w:rPr>
          <w:b/>
        </w:rPr>
        <w:t xml:space="preserve">0.5 </w:t>
      </w:r>
      <w:r w:rsidR="00A7276B">
        <w:rPr>
          <w:b/>
        </w:rPr>
        <w:t>dB is suffic</w:t>
      </w:r>
      <w:r w:rsidR="008D0325">
        <w:rPr>
          <w:b/>
        </w:rPr>
        <w:t>i</w:t>
      </w:r>
      <w:r w:rsidR="00A7276B">
        <w:rPr>
          <w:b/>
        </w:rPr>
        <w:t>ent</w:t>
      </w:r>
    </w:p>
    <w:p w14:paraId="7029EFB5" w14:textId="77777777" w:rsidR="00475C3A" w:rsidRDefault="00475C3A" w:rsidP="00475C3A">
      <w:pPr>
        <w:spacing w:after="0"/>
        <w:rPr>
          <w:b/>
        </w:rPr>
      </w:pPr>
    </w:p>
    <w:p w14:paraId="3924F6DE" w14:textId="3A048A0C" w:rsidR="001F0C7E" w:rsidRPr="001F0C7E" w:rsidRDefault="001F0C7E" w:rsidP="001F0C7E">
      <w:pPr>
        <w:spacing w:after="0"/>
        <w:rPr>
          <w:b/>
        </w:rPr>
      </w:pPr>
      <w:r w:rsidRPr="001F0C7E">
        <w:rPr>
          <w:b/>
        </w:rPr>
        <w:t xml:space="preserve">Proposal </w:t>
      </w:r>
      <w:r>
        <w:rPr>
          <w:b/>
        </w:rPr>
        <w:t>3</w:t>
      </w:r>
      <w:r w:rsidRPr="001F0C7E">
        <w:rPr>
          <w:b/>
        </w:rPr>
        <w:t xml:space="preserve"> on contiguous allocations </w:t>
      </w:r>
      <w:r>
        <w:rPr>
          <w:b/>
        </w:rPr>
        <w:t xml:space="preserve">NS04 </w:t>
      </w:r>
      <w:r w:rsidR="00A7276B">
        <w:rPr>
          <w:b/>
        </w:rPr>
        <w:t xml:space="preserve">PC2 class C </w:t>
      </w:r>
      <w:r w:rsidR="002D5E1F">
        <w:rPr>
          <w:b/>
        </w:rPr>
        <w:t>A-</w:t>
      </w:r>
      <w:r w:rsidRPr="001F0C7E">
        <w:rPr>
          <w:b/>
        </w:rPr>
        <w:t>MPR:</w:t>
      </w:r>
    </w:p>
    <w:p w14:paraId="6E24B480" w14:textId="42DE0AE8" w:rsidR="00AD3178" w:rsidRDefault="008D0325" w:rsidP="00D62F14">
      <w:pPr>
        <w:pStyle w:val="ListParagraph"/>
        <w:numPr>
          <w:ilvl w:val="0"/>
          <w:numId w:val="26"/>
        </w:numPr>
        <w:spacing w:after="0"/>
        <w:rPr>
          <w:b/>
        </w:rPr>
      </w:pPr>
      <w:r>
        <w:rPr>
          <w:b/>
        </w:rPr>
        <w:t>NS04 A-MPR = MPR for outer class C PC2</w:t>
      </w:r>
    </w:p>
    <w:p w14:paraId="7FCEFD72" w14:textId="5E9EF0ED" w:rsidR="008D0325" w:rsidRDefault="008D0325" w:rsidP="00D62F14">
      <w:pPr>
        <w:pStyle w:val="ListParagraph"/>
        <w:numPr>
          <w:ilvl w:val="0"/>
          <w:numId w:val="26"/>
        </w:numPr>
        <w:spacing w:after="0"/>
        <w:rPr>
          <w:b/>
        </w:rPr>
      </w:pPr>
      <w:r>
        <w:rPr>
          <w:b/>
        </w:rPr>
        <w:t xml:space="preserve">NS04 A-MPR = MPR+0.5dB for inner class C PC2 </w:t>
      </w:r>
      <w:r w:rsidRPr="008D0325">
        <w:rPr>
          <w:b/>
        </w:rPr>
        <w:t xml:space="preserve">when </w:t>
      </w:r>
      <w:proofErr w:type="spellStart"/>
      <w:r w:rsidRPr="008D0325">
        <w:rPr>
          <w:b/>
        </w:rPr>
        <w:t>RBstart</w:t>
      </w:r>
      <w:proofErr w:type="spellEnd"/>
      <w:r w:rsidRPr="008D0325">
        <w:rPr>
          <w:b/>
        </w:rPr>
        <w:t xml:space="preserve"> ≤ 0.33*</w:t>
      </w:r>
      <w:proofErr w:type="spellStart"/>
      <w:r w:rsidRPr="008D0325">
        <w:rPr>
          <w:b/>
        </w:rPr>
        <w:t>BWchannel_CA</w:t>
      </w:r>
      <w:proofErr w:type="spellEnd"/>
      <w:r w:rsidRPr="008D0325">
        <w:rPr>
          <w:b/>
        </w:rPr>
        <w:t>/0.18MHz</w:t>
      </w:r>
    </w:p>
    <w:p w14:paraId="319C9826" w14:textId="7FCB5D82" w:rsidR="008D0325" w:rsidRPr="008D0325" w:rsidRDefault="008D0325" w:rsidP="008D0325">
      <w:pPr>
        <w:pStyle w:val="ListParagraph"/>
        <w:numPr>
          <w:ilvl w:val="0"/>
          <w:numId w:val="26"/>
        </w:numPr>
        <w:spacing w:after="0"/>
        <w:rPr>
          <w:b/>
        </w:rPr>
      </w:pPr>
      <w:r>
        <w:rPr>
          <w:b/>
        </w:rPr>
        <w:t xml:space="preserve">NS04 A-MPR = MPR for inner class C PC2 </w:t>
      </w:r>
      <w:r w:rsidRPr="008D0325">
        <w:rPr>
          <w:b/>
        </w:rPr>
        <w:t xml:space="preserve">when </w:t>
      </w:r>
      <w:proofErr w:type="spellStart"/>
      <w:r w:rsidRPr="008D0325">
        <w:rPr>
          <w:b/>
        </w:rPr>
        <w:t>RBstart</w:t>
      </w:r>
      <w:proofErr w:type="spellEnd"/>
      <w:r w:rsidRPr="008D0325">
        <w:rPr>
          <w:b/>
        </w:rPr>
        <w:t xml:space="preserve"> </w:t>
      </w:r>
      <w:r>
        <w:rPr>
          <w:b/>
          <w:lang w:val="en-CA"/>
        </w:rPr>
        <w:t>&gt;</w:t>
      </w:r>
      <w:r w:rsidRPr="008D0325">
        <w:rPr>
          <w:b/>
        </w:rPr>
        <w:t xml:space="preserve"> 0.33*</w:t>
      </w:r>
      <w:proofErr w:type="spellStart"/>
      <w:r w:rsidRPr="008D0325">
        <w:rPr>
          <w:b/>
        </w:rPr>
        <w:t>BWchannel_CA</w:t>
      </w:r>
      <w:proofErr w:type="spellEnd"/>
      <w:r w:rsidRPr="008D0325">
        <w:rPr>
          <w:b/>
        </w:rPr>
        <w:t>/0.18MHz</w:t>
      </w:r>
    </w:p>
    <w:p w14:paraId="44EE5CC8" w14:textId="119623B1" w:rsidR="00913DC0" w:rsidRDefault="00913DC0" w:rsidP="00913DC0">
      <w:pPr>
        <w:pStyle w:val="Heading4"/>
        <w:numPr>
          <w:ilvl w:val="0"/>
          <w:numId w:val="0"/>
        </w:numPr>
        <w:spacing w:after="240"/>
      </w:pPr>
      <w:r>
        <w:t>Non-contiguous Allocations</w:t>
      </w:r>
    </w:p>
    <w:p w14:paraId="03374697" w14:textId="5842B3B1" w:rsidR="00984AF4" w:rsidRPr="00113226" w:rsidRDefault="00984AF4" w:rsidP="00984AF4">
      <w:pPr>
        <w:rPr>
          <w:lang w:val="en-GB"/>
        </w:rPr>
      </w:pPr>
      <w:r>
        <w:rPr>
          <w:lang w:val="en-GB"/>
        </w:rPr>
        <w:t xml:space="preserve">Table </w:t>
      </w:r>
      <w:r w:rsidR="00200008">
        <w:rPr>
          <w:lang w:val="en-GB"/>
        </w:rPr>
        <w:t>4</w:t>
      </w:r>
      <w:r>
        <w:rPr>
          <w:lang w:val="en-GB"/>
        </w:rPr>
        <w:t xml:space="preserve"> provides the PC2 QPSK MPR/AMPR contiguous UL CA class C results for NS01/NSO4 for non-contiguous allocations, and compares them with PC3 specification. Inner+ case is an Outer1 allocation which is just at the edge of the Inner region and Outer1+ case is an Outer2 allocation which is just at the edge of the Outer1 region.</w:t>
      </w:r>
      <w:r w:rsidR="00006B96">
        <w:rPr>
          <w:lang w:val="en-GB"/>
        </w:rPr>
        <w:t xml:space="preserve"> For high back-off values, measurement have been done at a lower voltage to properly represent the lower linearity of APT and ET solutions for large back-off when compared to 3GPP fixed bias assumptions.</w:t>
      </w:r>
    </w:p>
    <w:p w14:paraId="4E69A931" w14:textId="06D06A11" w:rsidR="00D62DCC" w:rsidRDefault="00913DC0" w:rsidP="00F86C38">
      <w:pPr>
        <w:pStyle w:val="Caption"/>
        <w:keepNext/>
        <w:jc w:val="center"/>
      </w:pPr>
      <w:r>
        <w:t xml:space="preserve">Table </w:t>
      </w:r>
      <w:fldSimple w:instr=" SEQ Table \* ARABIC ">
        <w:r w:rsidR="00486CFD">
          <w:rPr>
            <w:noProof/>
          </w:rPr>
          <w:t>4</w:t>
        </w:r>
      </w:fldSimple>
      <w:r>
        <w:t xml:space="preserve">: NS01 MPR and NS04 A-MPR for </w:t>
      </w:r>
      <w:r w:rsidR="00354429">
        <w:t>Non-c</w:t>
      </w:r>
      <w:r>
        <w:t>ontiguous allocations</w:t>
      </w:r>
    </w:p>
    <w:tbl>
      <w:tblPr>
        <w:tblW w:w="8460" w:type="dxa"/>
        <w:jc w:val="center"/>
        <w:tblInd w:w="93" w:type="dxa"/>
        <w:tblLook w:val="04A0" w:firstRow="1" w:lastRow="0" w:firstColumn="1" w:lastColumn="0" w:noHBand="0" w:noVBand="1"/>
      </w:tblPr>
      <w:tblGrid>
        <w:gridCol w:w="423"/>
        <w:gridCol w:w="446"/>
        <w:gridCol w:w="1119"/>
        <w:gridCol w:w="765"/>
        <w:gridCol w:w="846"/>
        <w:gridCol w:w="765"/>
        <w:gridCol w:w="846"/>
        <w:gridCol w:w="446"/>
        <w:gridCol w:w="1119"/>
        <w:gridCol w:w="765"/>
        <w:gridCol w:w="846"/>
        <w:gridCol w:w="643"/>
        <w:gridCol w:w="846"/>
      </w:tblGrid>
      <w:tr w:rsidR="00115FB7" w:rsidRPr="00115FB7" w14:paraId="3F5817C3" w14:textId="77777777" w:rsidTr="00115FB7">
        <w:trPr>
          <w:trHeight w:val="204"/>
          <w:jc w:val="center"/>
        </w:trPr>
        <w:tc>
          <w:tcPr>
            <w:tcW w:w="380" w:type="dxa"/>
            <w:tcBorders>
              <w:top w:val="nil"/>
              <w:left w:val="nil"/>
              <w:bottom w:val="nil"/>
              <w:right w:val="nil"/>
            </w:tcBorders>
            <w:shd w:val="clear" w:color="auto" w:fill="auto"/>
            <w:noWrap/>
            <w:vAlign w:val="bottom"/>
            <w:hideMark/>
          </w:tcPr>
          <w:p w14:paraId="7F7DEBF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2296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n41B HV/LV [dB]</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8A9FE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DFT-s-OFDM</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24E15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CP-OFDM</w:t>
            </w:r>
          </w:p>
        </w:tc>
        <w:tc>
          <w:tcPr>
            <w:tcW w:w="13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E6B07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n41C HV/LV [dB]</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0B71B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DFT-s-OFDM</w:t>
            </w:r>
          </w:p>
        </w:tc>
        <w:tc>
          <w:tcPr>
            <w:tcW w:w="12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160F5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CP-OFDM</w:t>
            </w:r>
          </w:p>
        </w:tc>
      </w:tr>
      <w:tr w:rsidR="00115FB7" w:rsidRPr="00115FB7" w14:paraId="50DA32A9" w14:textId="77777777" w:rsidTr="00115FB7">
        <w:trPr>
          <w:trHeight w:val="204"/>
          <w:jc w:val="center"/>
        </w:trPr>
        <w:tc>
          <w:tcPr>
            <w:tcW w:w="380" w:type="dxa"/>
            <w:tcBorders>
              <w:top w:val="nil"/>
              <w:left w:val="nil"/>
              <w:bottom w:val="nil"/>
              <w:right w:val="nil"/>
            </w:tcBorders>
            <w:shd w:val="clear" w:color="auto" w:fill="auto"/>
            <w:noWrap/>
            <w:vAlign w:val="bottom"/>
            <w:hideMark/>
          </w:tcPr>
          <w:p w14:paraId="3194576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tcBorders>
              <w:top w:val="nil"/>
              <w:left w:val="single" w:sz="4" w:space="0" w:color="auto"/>
              <w:bottom w:val="single" w:sz="4" w:space="0" w:color="auto"/>
              <w:right w:val="single" w:sz="4" w:space="0" w:color="auto"/>
            </w:tcBorders>
            <w:shd w:val="clear" w:color="auto" w:fill="auto"/>
            <w:noWrap/>
            <w:vAlign w:val="bottom"/>
            <w:hideMark/>
          </w:tcPr>
          <w:p w14:paraId="22EAC44B"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BW</w:t>
            </w:r>
          </w:p>
        </w:tc>
        <w:tc>
          <w:tcPr>
            <w:tcW w:w="1079" w:type="dxa"/>
            <w:tcBorders>
              <w:top w:val="nil"/>
              <w:left w:val="nil"/>
              <w:bottom w:val="single" w:sz="4" w:space="0" w:color="auto"/>
              <w:right w:val="single" w:sz="4" w:space="0" w:color="auto"/>
            </w:tcBorders>
            <w:shd w:val="clear" w:color="auto" w:fill="auto"/>
            <w:noWrap/>
            <w:vAlign w:val="bottom"/>
            <w:hideMark/>
          </w:tcPr>
          <w:p w14:paraId="237946F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WF</w:t>
            </w:r>
          </w:p>
        </w:tc>
        <w:tc>
          <w:tcPr>
            <w:tcW w:w="636" w:type="dxa"/>
            <w:tcBorders>
              <w:top w:val="nil"/>
              <w:left w:val="nil"/>
              <w:bottom w:val="single" w:sz="4" w:space="0" w:color="auto"/>
              <w:right w:val="single" w:sz="4" w:space="0" w:color="auto"/>
            </w:tcBorders>
            <w:shd w:val="clear" w:color="auto" w:fill="auto"/>
            <w:noWrap/>
            <w:vAlign w:val="bottom"/>
            <w:hideMark/>
          </w:tcPr>
          <w:p w14:paraId="7EA443C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MPR</w:t>
            </w:r>
          </w:p>
        </w:tc>
        <w:tc>
          <w:tcPr>
            <w:tcW w:w="724" w:type="dxa"/>
            <w:tcBorders>
              <w:top w:val="nil"/>
              <w:left w:val="nil"/>
              <w:bottom w:val="single" w:sz="4" w:space="0" w:color="auto"/>
              <w:right w:val="single" w:sz="4" w:space="0" w:color="auto"/>
            </w:tcBorders>
            <w:shd w:val="clear" w:color="auto" w:fill="auto"/>
            <w:noWrap/>
            <w:vAlign w:val="bottom"/>
            <w:hideMark/>
          </w:tcPr>
          <w:p w14:paraId="7EC8FF2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NS04</w:t>
            </w:r>
          </w:p>
        </w:tc>
        <w:tc>
          <w:tcPr>
            <w:tcW w:w="636" w:type="dxa"/>
            <w:tcBorders>
              <w:top w:val="nil"/>
              <w:left w:val="nil"/>
              <w:bottom w:val="single" w:sz="4" w:space="0" w:color="auto"/>
              <w:right w:val="single" w:sz="4" w:space="0" w:color="auto"/>
            </w:tcBorders>
            <w:shd w:val="clear" w:color="auto" w:fill="auto"/>
            <w:noWrap/>
            <w:vAlign w:val="bottom"/>
            <w:hideMark/>
          </w:tcPr>
          <w:p w14:paraId="7FF1A80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MPR</w:t>
            </w:r>
          </w:p>
        </w:tc>
        <w:tc>
          <w:tcPr>
            <w:tcW w:w="724" w:type="dxa"/>
            <w:tcBorders>
              <w:top w:val="nil"/>
              <w:left w:val="nil"/>
              <w:bottom w:val="single" w:sz="4" w:space="0" w:color="auto"/>
              <w:right w:val="single" w:sz="4" w:space="0" w:color="auto"/>
            </w:tcBorders>
            <w:shd w:val="clear" w:color="auto" w:fill="auto"/>
            <w:noWrap/>
            <w:vAlign w:val="bottom"/>
            <w:hideMark/>
          </w:tcPr>
          <w:p w14:paraId="74C7F02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NS04</w:t>
            </w:r>
          </w:p>
        </w:tc>
        <w:tc>
          <w:tcPr>
            <w:tcW w:w="301" w:type="dxa"/>
            <w:tcBorders>
              <w:top w:val="nil"/>
              <w:left w:val="nil"/>
              <w:bottom w:val="single" w:sz="4" w:space="0" w:color="auto"/>
              <w:right w:val="single" w:sz="4" w:space="0" w:color="auto"/>
            </w:tcBorders>
            <w:shd w:val="clear" w:color="auto" w:fill="auto"/>
            <w:noWrap/>
            <w:vAlign w:val="center"/>
            <w:hideMark/>
          </w:tcPr>
          <w:p w14:paraId="3555F43F"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BW</w:t>
            </w:r>
          </w:p>
        </w:tc>
        <w:tc>
          <w:tcPr>
            <w:tcW w:w="1079" w:type="dxa"/>
            <w:tcBorders>
              <w:top w:val="nil"/>
              <w:left w:val="nil"/>
              <w:bottom w:val="single" w:sz="4" w:space="0" w:color="auto"/>
              <w:right w:val="single" w:sz="4" w:space="0" w:color="auto"/>
            </w:tcBorders>
            <w:shd w:val="clear" w:color="auto" w:fill="auto"/>
            <w:noWrap/>
            <w:vAlign w:val="bottom"/>
            <w:hideMark/>
          </w:tcPr>
          <w:p w14:paraId="3D87DF2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WF</w:t>
            </w:r>
          </w:p>
        </w:tc>
        <w:tc>
          <w:tcPr>
            <w:tcW w:w="636" w:type="dxa"/>
            <w:tcBorders>
              <w:top w:val="nil"/>
              <w:left w:val="nil"/>
              <w:bottom w:val="single" w:sz="4" w:space="0" w:color="auto"/>
              <w:right w:val="single" w:sz="4" w:space="0" w:color="auto"/>
            </w:tcBorders>
            <w:shd w:val="clear" w:color="auto" w:fill="auto"/>
            <w:noWrap/>
            <w:vAlign w:val="bottom"/>
            <w:hideMark/>
          </w:tcPr>
          <w:p w14:paraId="2088422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MPR</w:t>
            </w:r>
          </w:p>
        </w:tc>
        <w:tc>
          <w:tcPr>
            <w:tcW w:w="724" w:type="dxa"/>
            <w:tcBorders>
              <w:top w:val="nil"/>
              <w:left w:val="nil"/>
              <w:bottom w:val="single" w:sz="4" w:space="0" w:color="auto"/>
              <w:right w:val="single" w:sz="4" w:space="0" w:color="auto"/>
            </w:tcBorders>
            <w:shd w:val="clear" w:color="auto" w:fill="auto"/>
            <w:noWrap/>
            <w:vAlign w:val="bottom"/>
            <w:hideMark/>
          </w:tcPr>
          <w:p w14:paraId="265E45A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NS04</w:t>
            </w:r>
          </w:p>
        </w:tc>
        <w:tc>
          <w:tcPr>
            <w:tcW w:w="507" w:type="dxa"/>
            <w:tcBorders>
              <w:top w:val="nil"/>
              <w:left w:val="nil"/>
              <w:bottom w:val="single" w:sz="4" w:space="0" w:color="auto"/>
              <w:right w:val="single" w:sz="4" w:space="0" w:color="auto"/>
            </w:tcBorders>
            <w:shd w:val="clear" w:color="auto" w:fill="auto"/>
            <w:noWrap/>
            <w:vAlign w:val="bottom"/>
            <w:hideMark/>
          </w:tcPr>
          <w:p w14:paraId="09A30B1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MPR</w:t>
            </w:r>
          </w:p>
        </w:tc>
        <w:tc>
          <w:tcPr>
            <w:tcW w:w="733" w:type="dxa"/>
            <w:tcBorders>
              <w:top w:val="nil"/>
              <w:left w:val="nil"/>
              <w:bottom w:val="single" w:sz="4" w:space="0" w:color="auto"/>
              <w:right w:val="single" w:sz="4" w:space="0" w:color="auto"/>
            </w:tcBorders>
            <w:shd w:val="clear" w:color="auto" w:fill="auto"/>
            <w:noWrap/>
            <w:vAlign w:val="bottom"/>
            <w:hideMark/>
          </w:tcPr>
          <w:p w14:paraId="4EEC0DC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NS04</w:t>
            </w:r>
          </w:p>
        </w:tc>
      </w:tr>
      <w:tr w:rsidR="00115FB7" w:rsidRPr="00115FB7" w14:paraId="350D0F46" w14:textId="77777777" w:rsidTr="00115FB7">
        <w:trPr>
          <w:trHeight w:val="288"/>
          <w:jc w:val="center"/>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DD6584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Inner</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0305A8A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20+20</w:t>
            </w:r>
          </w:p>
        </w:tc>
        <w:tc>
          <w:tcPr>
            <w:tcW w:w="1079" w:type="dxa"/>
            <w:tcBorders>
              <w:top w:val="nil"/>
              <w:left w:val="nil"/>
              <w:bottom w:val="single" w:sz="4" w:space="0" w:color="auto"/>
              <w:right w:val="single" w:sz="4" w:space="0" w:color="auto"/>
            </w:tcBorders>
            <w:shd w:val="clear" w:color="auto" w:fill="auto"/>
            <w:noWrap/>
            <w:vAlign w:val="bottom"/>
            <w:hideMark/>
          </w:tcPr>
          <w:p w14:paraId="0B24217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1R73_1R32</w:t>
            </w:r>
          </w:p>
        </w:tc>
        <w:tc>
          <w:tcPr>
            <w:tcW w:w="636" w:type="dxa"/>
            <w:tcBorders>
              <w:top w:val="nil"/>
              <w:left w:val="nil"/>
              <w:bottom w:val="single" w:sz="4" w:space="0" w:color="auto"/>
              <w:right w:val="single" w:sz="4" w:space="0" w:color="auto"/>
            </w:tcBorders>
            <w:shd w:val="clear" w:color="auto" w:fill="auto"/>
            <w:noWrap/>
            <w:vAlign w:val="bottom"/>
            <w:hideMark/>
          </w:tcPr>
          <w:p w14:paraId="0424329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7BB688D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24AC8C8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0A98FE7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A674E7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60+100</w:t>
            </w:r>
          </w:p>
        </w:tc>
        <w:tc>
          <w:tcPr>
            <w:tcW w:w="1079" w:type="dxa"/>
            <w:tcBorders>
              <w:top w:val="nil"/>
              <w:left w:val="nil"/>
              <w:bottom w:val="single" w:sz="4" w:space="0" w:color="auto"/>
              <w:right w:val="single" w:sz="4" w:space="0" w:color="auto"/>
            </w:tcBorders>
            <w:shd w:val="clear" w:color="auto" w:fill="auto"/>
            <w:noWrap/>
            <w:vAlign w:val="bottom"/>
            <w:hideMark/>
          </w:tcPr>
          <w:p w14:paraId="5839CAE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1R110_1R51</w:t>
            </w:r>
          </w:p>
        </w:tc>
        <w:tc>
          <w:tcPr>
            <w:tcW w:w="636" w:type="dxa"/>
            <w:tcBorders>
              <w:top w:val="nil"/>
              <w:left w:val="nil"/>
              <w:bottom w:val="single" w:sz="4" w:space="0" w:color="auto"/>
              <w:right w:val="single" w:sz="4" w:space="0" w:color="auto"/>
            </w:tcBorders>
            <w:shd w:val="clear" w:color="auto" w:fill="auto"/>
            <w:noWrap/>
            <w:vAlign w:val="bottom"/>
            <w:hideMark/>
          </w:tcPr>
          <w:p w14:paraId="3C2AB99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4E1DD6D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69C8479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33" w:type="dxa"/>
            <w:tcBorders>
              <w:top w:val="nil"/>
              <w:left w:val="nil"/>
              <w:bottom w:val="single" w:sz="4" w:space="0" w:color="auto"/>
              <w:right w:val="single" w:sz="4" w:space="0" w:color="auto"/>
            </w:tcBorders>
            <w:shd w:val="clear" w:color="auto" w:fill="auto"/>
            <w:noWrap/>
            <w:vAlign w:val="bottom"/>
            <w:hideMark/>
          </w:tcPr>
          <w:p w14:paraId="436FDA0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63DAF08D"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510FAF2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61BEF98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67891A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1R72_1R33</w:t>
            </w:r>
          </w:p>
        </w:tc>
        <w:tc>
          <w:tcPr>
            <w:tcW w:w="636" w:type="dxa"/>
            <w:tcBorders>
              <w:top w:val="nil"/>
              <w:left w:val="nil"/>
              <w:bottom w:val="single" w:sz="4" w:space="0" w:color="auto"/>
              <w:right w:val="single" w:sz="4" w:space="0" w:color="auto"/>
            </w:tcBorders>
            <w:shd w:val="clear" w:color="auto" w:fill="auto"/>
            <w:noWrap/>
            <w:vAlign w:val="bottom"/>
            <w:hideMark/>
          </w:tcPr>
          <w:p w14:paraId="0A77AD8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2.5/</w:t>
            </w:r>
          </w:p>
        </w:tc>
        <w:tc>
          <w:tcPr>
            <w:tcW w:w="724" w:type="dxa"/>
            <w:tcBorders>
              <w:top w:val="nil"/>
              <w:left w:val="nil"/>
              <w:bottom w:val="single" w:sz="4" w:space="0" w:color="auto"/>
              <w:right w:val="single" w:sz="4" w:space="0" w:color="auto"/>
            </w:tcBorders>
            <w:shd w:val="clear" w:color="auto" w:fill="auto"/>
            <w:noWrap/>
            <w:vAlign w:val="bottom"/>
            <w:hideMark/>
          </w:tcPr>
          <w:p w14:paraId="2C49A89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20D6067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4DC3F4D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71952A4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284EDBF"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1R109_1R52</w:t>
            </w:r>
          </w:p>
        </w:tc>
        <w:tc>
          <w:tcPr>
            <w:tcW w:w="636" w:type="dxa"/>
            <w:tcBorders>
              <w:top w:val="nil"/>
              <w:left w:val="nil"/>
              <w:bottom w:val="single" w:sz="4" w:space="0" w:color="auto"/>
              <w:right w:val="single" w:sz="4" w:space="0" w:color="auto"/>
            </w:tcBorders>
            <w:shd w:val="clear" w:color="auto" w:fill="auto"/>
            <w:noWrap/>
            <w:vAlign w:val="bottom"/>
            <w:hideMark/>
          </w:tcPr>
          <w:p w14:paraId="40A1722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0CA5441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3B323C3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33" w:type="dxa"/>
            <w:tcBorders>
              <w:top w:val="nil"/>
              <w:left w:val="nil"/>
              <w:bottom w:val="single" w:sz="4" w:space="0" w:color="auto"/>
              <w:right w:val="single" w:sz="4" w:space="0" w:color="auto"/>
            </w:tcBorders>
            <w:shd w:val="clear" w:color="auto" w:fill="auto"/>
            <w:noWrap/>
            <w:vAlign w:val="bottom"/>
            <w:hideMark/>
          </w:tcPr>
          <w:p w14:paraId="113CC84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2C4CB2F5"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614B3EF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1EBC741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3EBE335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1R56_1R00</w:t>
            </w:r>
          </w:p>
        </w:tc>
        <w:tc>
          <w:tcPr>
            <w:tcW w:w="636" w:type="dxa"/>
            <w:tcBorders>
              <w:top w:val="nil"/>
              <w:left w:val="nil"/>
              <w:bottom w:val="single" w:sz="4" w:space="0" w:color="auto"/>
              <w:right w:val="single" w:sz="4" w:space="0" w:color="auto"/>
            </w:tcBorders>
            <w:shd w:val="clear" w:color="auto" w:fill="auto"/>
            <w:noWrap/>
            <w:vAlign w:val="bottom"/>
            <w:hideMark/>
          </w:tcPr>
          <w:p w14:paraId="21C4E8D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1A25AEE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32B417E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4206E5E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1DAE534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43BD1FB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1R84_1R00</w:t>
            </w:r>
          </w:p>
        </w:tc>
        <w:tc>
          <w:tcPr>
            <w:tcW w:w="636" w:type="dxa"/>
            <w:tcBorders>
              <w:top w:val="nil"/>
              <w:left w:val="nil"/>
              <w:bottom w:val="single" w:sz="4" w:space="0" w:color="auto"/>
              <w:right w:val="single" w:sz="4" w:space="0" w:color="auto"/>
            </w:tcBorders>
            <w:shd w:val="clear" w:color="auto" w:fill="auto"/>
            <w:noWrap/>
            <w:vAlign w:val="bottom"/>
            <w:hideMark/>
          </w:tcPr>
          <w:p w14:paraId="497651F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5B32A00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40323B0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733" w:type="dxa"/>
            <w:tcBorders>
              <w:top w:val="nil"/>
              <w:left w:val="nil"/>
              <w:bottom w:val="single" w:sz="4" w:space="0" w:color="auto"/>
              <w:right w:val="single" w:sz="4" w:space="0" w:color="auto"/>
            </w:tcBorders>
            <w:shd w:val="clear" w:color="auto" w:fill="auto"/>
            <w:noWrap/>
            <w:vAlign w:val="bottom"/>
            <w:hideMark/>
          </w:tcPr>
          <w:p w14:paraId="6210745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41373D7B"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157A2A1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0AAC5F1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11C990F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1R55_1R00</w:t>
            </w:r>
          </w:p>
        </w:tc>
        <w:tc>
          <w:tcPr>
            <w:tcW w:w="636" w:type="dxa"/>
            <w:tcBorders>
              <w:top w:val="nil"/>
              <w:left w:val="nil"/>
              <w:bottom w:val="single" w:sz="4" w:space="0" w:color="auto"/>
              <w:right w:val="single" w:sz="4" w:space="0" w:color="auto"/>
            </w:tcBorders>
            <w:shd w:val="clear" w:color="auto" w:fill="auto"/>
            <w:noWrap/>
            <w:vAlign w:val="bottom"/>
            <w:hideMark/>
          </w:tcPr>
          <w:p w14:paraId="7CCAF46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110ECE6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0010840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14A5049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19AEC43F"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60AB5169"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1R83_1R00</w:t>
            </w:r>
          </w:p>
        </w:tc>
        <w:tc>
          <w:tcPr>
            <w:tcW w:w="636" w:type="dxa"/>
            <w:tcBorders>
              <w:top w:val="nil"/>
              <w:left w:val="nil"/>
              <w:bottom w:val="single" w:sz="4" w:space="0" w:color="auto"/>
              <w:right w:val="single" w:sz="4" w:space="0" w:color="auto"/>
            </w:tcBorders>
            <w:shd w:val="clear" w:color="auto" w:fill="auto"/>
            <w:noWrap/>
            <w:vAlign w:val="bottom"/>
            <w:hideMark/>
          </w:tcPr>
          <w:p w14:paraId="275F1D7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06F9B98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354ED6A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33" w:type="dxa"/>
            <w:tcBorders>
              <w:top w:val="nil"/>
              <w:left w:val="nil"/>
              <w:bottom w:val="single" w:sz="4" w:space="0" w:color="auto"/>
              <w:right w:val="single" w:sz="4" w:space="0" w:color="auto"/>
            </w:tcBorders>
            <w:shd w:val="clear" w:color="auto" w:fill="auto"/>
            <w:noWrap/>
            <w:vAlign w:val="bottom"/>
            <w:hideMark/>
          </w:tcPr>
          <w:p w14:paraId="2C8D3BA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1562D620"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7F3E652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17BBA8B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50+50</w:t>
            </w:r>
          </w:p>
        </w:tc>
        <w:tc>
          <w:tcPr>
            <w:tcW w:w="1079" w:type="dxa"/>
            <w:tcBorders>
              <w:top w:val="nil"/>
              <w:left w:val="nil"/>
              <w:bottom w:val="single" w:sz="4" w:space="0" w:color="auto"/>
              <w:right w:val="single" w:sz="4" w:space="0" w:color="auto"/>
            </w:tcBorders>
            <w:shd w:val="clear" w:color="auto" w:fill="auto"/>
            <w:noWrap/>
            <w:vAlign w:val="bottom"/>
            <w:hideMark/>
          </w:tcPr>
          <w:p w14:paraId="15435D3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1R183_1R86</w:t>
            </w:r>
          </w:p>
        </w:tc>
        <w:tc>
          <w:tcPr>
            <w:tcW w:w="636" w:type="dxa"/>
            <w:tcBorders>
              <w:top w:val="nil"/>
              <w:left w:val="nil"/>
              <w:bottom w:val="single" w:sz="4" w:space="0" w:color="auto"/>
              <w:right w:val="single" w:sz="4" w:space="0" w:color="auto"/>
            </w:tcBorders>
            <w:shd w:val="clear" w:color="auto" w:fill="auto"/>
            <w:noWrap/>
            <w:vAlign w:val="bottom"/>
            <w:hideMark/>
          </w:tcPr>
          <w:p w14:paraId="545B51A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4E57811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0E00A6B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4A07FC3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F63A5F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100+100</w:t>
            </w:r>
          </w:p>
        </w:tc>
        <w:tc>
          <w:tcPr>
            <w:tcW w:w="1079" w:type="dxa"/>
            <w:tcBorders>
              <w:top w:val="nil"/>
              <w:left w:val="nil"/>
              <w:bottom w:val="single" w:sz="4" w:space="0" w:color="auto"/>
              <w:right w:val="single" w:sz="4" w:space="0" w:color="auto"/>
            </w:tcBorders>
            <w:shd w:val="clear" w:color="auto" w:fill="auto"/>
            <w:noWrap/>
            <w:vAlign w:val="bottom"/>
            <w:hideMark/>
          </w:tcPr>
          <w:p w14:paraId="1CE3DD3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1R184_1R88</w:t>
            </w:r>
          </w:p>
        </w:tc>
        <w:tc>
          <w:tcPr>
            <w:tcW w:w="636" w:type="dxa"/>
            <w:tcBorders>
              <w:top w:val="nil"/>
              <w:left w:val="nil"/>
              <w:bottom w:val="single" w:sz="4" w:space="0" w:color="auto"/>
              <w:right w:val="single" w:sz="4" w:space="0" w:color="auto"/>
            </w:tcBorders>
            <w:shd w:val="clear" w:color="auto" w:fill="auto"/>
            <w:noWrap/>
            <w:vAlign w:val="bottom"/>
            <w:hideMark/>
          </w:tcPr>
          <w:p w14:paraId="6CAA359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58D6949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3B0EF0E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33" w:type="dxa"/>
            <w:tcBorders>
              <w:top w:val="nil"/>
              <w:left w:val="nil"/>
              <w:bottom w:val="single" w:sz="4" w:space="0" w:color="auto"/>
              <w:right w:val="single" w:sz="4" w:space="0" w:color="auto"/>
            </w:tcBorders>
            <w:shd w:val="clear" w:color="auto" w:fill="auto"/>
            <w:noWrap/>
            <w:vAlign w:val="bottom"/>
            <w:hideMark/>
          </w:tcPr>
          <w:p w14:paraId="473D4A9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45443246"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0BBD529C"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7916DAFF"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CDC6EE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1R182_1R87</w:t>
            </w:r>
          </w:p>
        </w:tc>
        <w:tc>
          <w:tcPr>
            <w:tcW w:w="636" w:type="dxa"/>
            <w:tcBorders>
              <w:top w:val="nil"/>
              <w:left w:val="nil"/>
              <w:bottom w:val="single" w:sz="4" w:space="0" w:color="auto"/>
              <w:right w:val="single" w:sz="4" w:space="0" w:color="auto"/>
            </w:tcBorders>
            <w:shd w:val="clear" w:color="auto" w:fill="auto"/>
            <w:noWrap/>
            <w:vAlign w:val="bottom"/>
            <w:hideMark/>
          </w:tcPr>
          <w:p w14:paraId="2F97A74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67FA19E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00C0801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73FEF60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173063A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366CA4A9"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1R183_1R89</w:t>
            </w:r>
          </w:p>
        </w:tc>
        <w:tc>
          <w:tcPr>
            <w:tcW w:w="636" w:type="dxa"/>
            <w:tcBorders>
              <w:top w:val="nil"/>
              <w:left w:val="nil"/>
              <w:bottom w:val="single" w:sz="4" w:space="0" w:color="auto"/>
              <w:right w:val="single" w:sz="4" w:space="0" w:color="auto"/>
            </w:tcBorders>
            <w:shd w:val="clear" w:color="auto" w:fill="auto"/>
            <w:noWrap/>
            <w:vAlign w:val="bottom"/>
            <w:hideMark/>
          </w:tcPr>
          <w:p w14:paraId="00F5C5C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6FB2449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24FDCC5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33" w:type="dxa"/>
            <w:tcBorders>
              <w:top w:val="nil"/>
              <w:left w:val="nil"/>
              <w:bottom w:val="single" w:sz="4" w:space="0" w:color="auto"/>
              <w:right w:val="single" w:sz="4" w:space="0" w:color="auto"/>
            </w:tcBorders>
            <w:shd w:val="clear" w:color="auto" w:fill="auto"/>
            <w:noWrap/>
            <w:vAlign w:val="bottom"/>
            <w:hideMark/>
          </w:tcPr>
          <w:p w14:paraId="379409A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365A6B5B"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64498E0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74D9AFC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5E384E7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1R139_1R00</w:t>
            </w:r>
          </w:p>
        </w:tc>
        <w:tc>
          <w:tcPr>
            <w:tcW w:w="636" w:type="dxa"/>
            <w:tcBorders>
              <w:top w:val="nil"/>
              <w:left w:val="nil"/>
              <w:bottom w:val="single" w:sz="4" w:space="0" w:color="auto"/>
              <w:right w:val="single" w:sz="4" w:space="0" w:color="auto"/>
            </w:tcBorders>
            <w:shd w:val="clear" w:color="auto" w:fill="auto"/>
            <w:noWrap/>
            <w:vAlign w:val="bottom"/>
            <w:hideMark/>
          </w:tcPr>
          <w:p w14:paraId="3126EC7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3D4B7FA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c>
          <w:tcPr>
            <w:tcW w:w="636" w:type="dxa"/>
            <w:tcBorders>
              <w:top w:val="nil"/>
              <w:left w:val="nil"/>
              <w:bottom w:val="single" w:sz="4" w:space="0" w:color="auto"/>
              <w:right w:val="single" w:sz="4" w:space="0" w:color="auto"/>
            </w:tcBorders>
            <w:shd w:val="clear" w:color="auto" w:fill="auto"/>
            <w:noWrap/>
            <w:vAlign w:val="bottom"/>
            <w:hideMark/>
          </w:tcPr>
          <w:p w14:paraId="146C25D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13F5A27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5165BF5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476B255B"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1R140_1R00</w:t>
            </w:r>
          </w:p>
        </w:tc>
        <w:tc>
          <w:tcPr>
            <w:tcW w:w="636" w:type="dxa"/>
            <w:tcBorders>
              <w:top w:val="nil"/>
              <w:left w:val="nil"/>
              <w:bottom w:val="single" w:sz="4" w:space="0" w:color="auto"/>
              <w:right w:val="single" w:sz="4" w:space="0" w:color="auto"/>
            </w:tcBorders>
            <w:shd w:val="clear" w:color="auto" w:fill="auto"/>
            <w:noWrap/>
            <w:vAlign w:val="bottom"/>
            <w:hideMark/>
          </w:tcPr>
          <w:p w14:paraId="7484F45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2B9E971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7E17B70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33" w:type="dxa"/>
            <w:tcBorders>
              <w:top w:val="nil"/>
              <w:left w:val="nil"/>
              <w:bottom w:val="single" w:sz="4" w:space="0" w:color="auto"/>
              <w:right w:val="single" w:sz="4" w:space="0" w:color="auto"/>
            </w:tcBorders>
            <w:shd w:val="clear" w:color="auto" w:fill="auto"/>
            <w:noWrap/>
            <w:vAlign w:val="bottom"/>
            <w:hideMark/>
          </w:tcPr>
          <w:p w14:paraId="6ED6828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1D1DCD86"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45D554B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241F64A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6364CCF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1R138_1R00</w:t>
            </w:r>
          </w:p>
        </w:tc>
        <w:tc>
          <w:tcPr>
            <w:tcW w:w="636" w:type="dxa"/>
            <w:tcBorders>
              <w:top w:val="nil"/>
              <w:left w:val="nil"/>
              <w:bottom w:val="single" w:sz="4" w:space="0" w:color="auto"/>
              <w:right w:val="single" w:sz="4" w:space="0" w:color="auto"/>
            </w:tcBorders>
            <w:shd w:val="clear" w:color="auto" w:fill="auto"/>
            <w:noWrap/>
            <w:vAlign w:val="bottom"/>
            <w:hideMark/>
          </w:tcPr>
          <w:p w14:paraId="2D17A3A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7EED1C0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c>
          <w:tcPr>
            <w:tcW w:w="636" w:type="dxa"/>
            <w:tcBorders>
              <w:top w:val="nil"/>
              <w:left w:val="nil"/>
              <w:bottom w:val="single" w:sz="4" w:space="0" w:color="auto"/>
              <w:right w:val="single" w:sz="4" w:space="0" w:color="auto"/>
            </w:tcBorders>
            <w:shd w:val="clear" w:color="auto" w:fill="auto"/>
            <w:noWrap/>
            <w:vAlign w:val="bottom"/>
            <w:hideMark/>
          </w:tcPr>
          <w:p w14:paraId="6959D9E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3709D30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0EF1986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6570474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1R139_1R00</w:t>
            </w:r>
          </w:p>
        </w:tc>
        <w:tc>
          <w:tcPr>
            <w:tcW w:w="636" w:type="dxa"/>
            <w:tcBorders>
              <w:top w:val="nil"/>
              <w:left w:val="nil"/>
              <w:bottom w:val="single" w:sz="4" w:space="0" w:color="auto"/>
              <w:right w:val="single" w:sz="4" w:space="0" w:color="auto"/>
            </w:tcBorders>
            <w:shd w:val="clear" w:color="auto" w:fill="auto"/>
            <w:noWrap/>
            <w:vAlign w:val="bottom"/>
            <w:hideMark/>
          </w:tcPr>
          <w:p w14:paraId="1F6AB6C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5BF19C5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5F06D4F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33" w:type="dxa"/>
            <w:tcBorders>
              <w:top w:val="nil"/>
              <w:left w:val="nil"/>
              <w:bottom w:val="single" w:sz="4" w:space="0" w:color="auto"/>
              <w:right w:val="single" w:sz="4" w:space="0" w:color="auto"/>
            </w:tcBorders>
            <w:shd w:val="clear" w:color="auto" w:fill="auto"/>
            <w:noWrap/>
            <w:vAlign w:val="bottom"/>
            <w:hideMark/>
          </w:tcPr>
          <w:p w14:paraId="24243BF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5FDAE721"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1B62502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tcBorders>
              <w:top w:val="nil"/>
              <w:left w:val="nil"/>
              <w:bottom w:val="single" w:sz="4" w:space="0" w:color="auto"/>
              <w:right w:val="single" w:sz="4" w:space="0" w:color="auto"/>
            </w:tcBorders>
            <w:shd w:val="clear" w:color="auto" w:fill="auto"/>
            <w:noWrap/>
            <w:textDirection w:val="btLr"/>
            <w:vAlign w:val="center"/>
            <w:hideMark/>
          </w:tcPr>
          <w:p w14:paraId="25A9535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1079" w:type="dxa"/>
            <w:tcBorders>
              <w:top w:val="nil"/>
              <w:left w:val="nil"/>
              <w:bottom w:val="single" w:sz="4" w:space="0" w:color="auto"/>
              <w:right w:val="single" w:sz="4" w:space="0" w:color="auto"/>
            </w:tcBorders>
            <w:shd w:val="clear" w:color="auto" w:fill="auto"/>
            <w:noWrap/>
            <w:vAlign w:val="center"/>
            <w:hideMark/>
          </w:tcPr>
          <w:p w14:paraId="6BEEF769"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center"/>
            <w:hideMark/>
          </w:tcPr>
          <w:p w14:paraId="499669E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2</w:t>
            </w:r>
          </w:p>
        </w:tc>
        <w:tc>
          <w:tcPr>
            <w:tcW w:w="724" w:type="dxa"/>
            <w:tcBorders>
              <w:top w:val="nil"/>
              <w:left w:val="nil"/>
              <w:bottom w:val="single" w:sz="4" w:space="0" w:color="auto"/>
              <w:right w:val="single" w:sz="4" w:space="0" w:color="auto"/>
            </w:tcBorders>
            <w:shd w:val="clear" w:color="auto" w:fill="auto"/>
            <w:noWrap/>
            <w:vAlign w:val="center"/>
            <w:hideMark/>
          </w:tcPr>
          <w:p w14:paraId="2A6ADA2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c>
          <w:tcPr>
            <w:tcW w:w="636" w:type="dxa"/>
            <w:tcBorders>
              <w:top w:val="nil"/>
              <w:left w:val="nil"/>
              <w:bottom w:val="single" w:sz="4" w:space="0" w:color="auto"/>
              <w:right w:val="single" w:sz="4" w:space="0" w:color="auto"/>
            </w:tcBorders>
            <w:shd w:val="clear" w:color="auto" w:fill="auto"/>
            <w:noWrap/>
            <w:vAlign w:val="center"/>
            <w:hideMark/>
          </w:tcPr>
          <w:p w14:paraId="603FEC5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2.5</w:t>
            </w:r>
          </w:p>
        </w:tc>
        <w:tc>
          <w:tcPr>
            <w:tcW w:w="724" w:type="dxa"/>
            <w:tcBorders>
              <w:top w:val="nil"/>
              <w:left w:val="nil"/>
              <w:bottom w:val="single" w:sz="4" w:space="0" w:color="auto"/>
              <w:right w:val="single" w:sz="4" w:space="0" w:color="auto"/>
            </w:tcBorders>
            <w:shd w:val="clear" w:color="auto" w:fill="auto"/>
            <w:noWrap/>
            <w:vAlign w:val="center"/>
            <w:hideMark/>
          </w:tcPr>
          <w:p w14:paraId="0F5A040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c>
          <w:tcPr>
            <w:tcW w:w="301" w:type="dxa"/>
            <w:tcBorders>
              <w:top w:val="nil"/>
              <w:left w:val="nil"/>
              <w:bottom w:val="single" w:sz="4" w:space="0" w:color="auto"/>
              <w:right w:val="single" w:sz="4" w:space="0" w:color="auto"/>
            </w:tcBorders>
            <w:shd w:val="clear" w:color="auto" w:fill="auto"/>
            <w:noWrap/>
            <w:textDirection w:val="btLr"/>
            <w:vAlign w:val="center"/>
            <w:hideMark/>
          </w:tcPr>
          <w:p w14:paraId="0B59F65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1079" w:type="dxa"/>
            <w:tcBorders>
              <w:top w:val="nil"/>
              <w:left w:val="nil"/>
              <w:bottom w:val="single" w:sz="4" w:space="0" w:color="auto"/>
              <w:right w:val="single" w:sz="4" w:space="0" w:color="auto"/>
            </w:tcBorders>
            <w:shd w:val="clear" w:color="auto" w:fill="auto"/>
            <w:noWrap/>
            <w:vAlign w:val="center"/>
            <w:hideMark/>
          </w:tcPr>
          <w:p w14:paraId="154B0626"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center"/>
            <w:hideMark/>
          </w:tcPr>
          <w:p w14:paraId="7A37A44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2.5</w:t>
            </w:r>
          </w:p>
        </w:tc>
        <w:tc>
          <w:tcPr>
            <w:tcW w:w="724" w:type="dxa"/>
            <w:tcBorders>
              <w:top w:val="nil"/>
              <w:left w:val="nil"/>
              <w:bottom w:val="single" w:sz="4" w:space="0" w:color="auto"/>
              <w:right w:val="single" w:sz="4" w:space="0" w:color="auto"/>
            </w:tcBorders>
            <w:shd w:val="clear" w:color="auto" w:fill="auto"/>
            <w:noWrap/>
            <w:vAlign w:val="center"/>
            <w:hideMark/>
          </w:tcPr>
          <w:p w14:paraId="43A6857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c>
          <w:tcPr>
            <w:tcW w:w="507" w:type="dxa"/>
            <w:tcBorders>
              <w:top w:val="nil"/>
              <w:left w:val="nil"/>
              <w:bottom w:val="single" w:sz="4" w:space="0" w:color="auto"/>
              <w:right w:val="single" w:sz="4" w:space="0" w:color="auto"/>
            </w:tcBorders>
            <w:shd w:val="clear" w:color="auto" w:fill="auto"/>
            <w:noWrap/>
            <w:vAlign w:val="center"/>
            <w:hideMark/>
          </w:tcPr>
          <w:p w14:paraId="665B3DA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green"/>
              </w:rPr>
              <w:t>3.5</w:t>
            </w:r>
          </w:p>
        </w:tc>
        <w:tc>
          <w:tcPr>
            <w:tcW w:w="733" w:type="dxa"/>
            <w:tcBorders>
              <w:top w:val="nil"/>
              <w:left w:val="nil"/>
              <w:bottom w:val="single" w:sz="4" w:space="0" w:color="auto"/>
              <w:right w:val="single" w:sz="4" w:space="0" w:color="auto"/>
            </w:tcBorders>
            <w:shd w:val="clear" w:color="auto" w:fill="auto"/>
            <w:noWrap/>
            <w:vAlign w:val="center"/>
            <w:hideMark/>
          </w:tcPr>
          <w:p w14:paraId="555959E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r>
      <w:tr w:rsidR="00115FB7" w:rsidRPr="00115FB7" w14:paraId="20064E88" w14:textId="77777777" w:rsidTr="00115FB7">
        <w:trPr>
          <w:trHeight w:val="288"/>
          <w:jc w:val="center"/>
        </w:trPr>
        <w:tc>
          <w:tcPr>
            <w:tcW w:w="3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6BE1D2A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Outer1</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15A24B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20+20</w:t>
            </w:r>
          </w:p>
        </w:tc>
        <w:tc>
          <w:tcPr>
            <w:tcW w:w="1079" w:type="dxa"/>
            <w:tcBorders>
              <w:top w:val="nil"/>
              <w:left w:val="nil"/>
              <w:bottom w:val="single" w:sz="4" w:space="0" w:color="auto"/>
              <w:right w:val="single" w:sz="4" w:space="0" w:color="auto"/>
            </w:tcBorders>
            <w:shd w:val="clear" w:color="auto" w:fill="auto"/>
            <w:noWrap/>
            <w:vAlign w:val="bottom"/>
            <w:hideMark/>
          </w:tcPr>
          <w:p w14:paraId="0A3F12D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1R71_1R34</w:t>
            </w:r>
          </w:p>
        </w:tc>
        <w:tc>
          <w:tcPr>
            <w:tcW w:w="636" w:type="dxa"/>
            <w:tcBorders>
              <w:top w:val="nil"/>
              <w:left w:val="nil"/>
              <w:bottom w:val="single" w:sz="4" w:space="0" w:color="auto"/>
              <w:right w:val="single" w:sz="4" w:space="0" w:color="auto"/>
            </w:tcBorders>
            <w:shd w:val="clear" w:color="auto" w:fill="auto"/>
            <w:noWrap/>
            <w:vAlign w:val="bottom"/>
            <w:hideMark/>
          </w:tcPr>
          <w:p w14:paraId="30C288D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2.5/</w:t>
            </w:r>
          </w:p>
        </w:tc>
        <w:tc>
          <w:tcPr>
            <w:tcW w:w="724" w:type="dxa"/>
            <w:tcBorders>
              <w:top w:val="nil"/>
              <w:left w:val="nil"/>
              <w:bottom w:val="single" w:sz="4" w:space="0" w:color="auto"/>
              <w:right w:val="single" w:sz="4" w:space="0" w:color="auto"/>
            </w:tcBorders>
            <w:shd w:val="clear" w:color="auto" w:fill="auto"/>
            <w:noWrap/>
            <w:vAlign w:val="bottom"/>
            <w:hideMark/>
          </w:tcPr>
          <w:p w14:paraId="3208659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072D2DC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6B41739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8FD762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60+100</w:t>
            </w:r>
          </w:p>
        </w:tc>
        <w:tc>
          <w:tcPr>
            <w:tcW w:w="1079" w:type="dxa"/>
            <w:tcBorders>
              <w:top w:val="nil"/>
              <w:left w:val="nil"/>
              <w:bottom w:val="single" w:sz="4" w:space="0" w:color="auto"/>
              <w:right w:val="single" w:sz="4" w:space="0" w:color="auto"/>
            </w:tcBorders>
            <w:shd w:val="clear" w:color="auto" w:fill="auto"/>
            <w:noWrap/>
            <w:vAlign w:val="bottom"/>
            <w:hideMark/>
          </w:tcPr>
          <w:p w14:paraId="3EAB66E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1R108_1R53</w:t>
            </w:r>
          </w:p>
        </w:tc>
        <w:tc>
          <w:tcPr>
            <w:tcW w:w="636" w:type="dxa"/>
            <w:tcBorders>
              <w:top w:val="nil"/>
              <w:left w:val="nil"/>
              <w:bottom w:val="single" w:sz="4" w:space="0" w:color="auto"/>
              <w:right w:val="single" w:sz="4" w:space="0" w:color="auto"/>
            </w:tcBorders>
            <w:shd w:val="clear" w:color="auto" w:fill="auto"/>
            <w:noWrap/>
            <w:vAlign w:val="bottom"/>
            <w:hideMark/>
          </w:tcPr>
          <w:p w14:paraId="50977B7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5E6966D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0C9C212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4/</w:t>
            </w:r>
          </w:p>
        </w:tc>
        <w:tc>
          <w:tcPr>
            <w:tcW w:w="733" w:type="dxa"/>
            <w:tcBorders>
              <w:top w:val="nil"/>
              <w:left w:val="nil"/>
              <w:bottom w:val="single" w:sz="4" w:space="0" w:color="auto"/>
              <w:right w:val="single" w:sz="4" w:space="0" w:color="auto"/>
            </w:tcBorders>
            <w:shd w:val="clear" w:color="auto" w:fill="auto"/>
            <w:noWrap/>
            <w:vAlign w:val="bottom"/>
            <w:hideMark/>
          </w:tcPr>
          <w:p w14:paraId="5CB17C9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7E166C0E"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2CFF736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5EFBE30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04179DC"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1R54_1R00</w:t>
            </w:r>
          </w:p>
        </w:tc>
        <w:tc>
          <w:tcPr>
            <w:tcW w:w="636" w:type="dxa"/>
            <w:tcBorders>
              <w:top w:val="nil"/>
              <w:left w:val="nil"/>
              <w:bottom w:val="single" w:sz="4" w:space="0" w:color="auto"/>
              <w:right w:val="single" w:sz="4" w:space="0" w:color="auto"/>
            </w:tcBorders>
            <w:shd w:val="clear" w:color="auto" w:fill="auto"/>
            <w:noWrap/>
            <w:vAlign w:val="bottom"/>
            <w:hideMark/>
          </w:tcPr>
          <w:p w14:paraId="6AEC992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11BB674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5D75BA0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086E70F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0FF0861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195478A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1R82_1R00</w:t>
            </w:r>
          </w:p>
        </w:tc>
        <w:tc>
          <w:tcPr>
            <w:tcW w:w="636" w:type="dxa"/>
            <w:tcBorders>
              <w:top w:val="nil"/>
              <w:left w:val="nil"/>
              <w:bottom w:val="single" w:sz="4" w:space="0" w:color="auto"/>
              <w:right w:val="single" w:sz="4" w:space="0" w:color="auto"/>
            </w:tcBorders>
            <w:shd w:val="clear" w:color="auto" w:fill="auto"/>
            <w:noWrap/>
            <w:vAlign w:val="bottom"/>
            <w:hideMark/>
          </w:tcPr>
          <w:p w14:paraId="58A5217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5200BB2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01197FF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33" w:type="dxa"/>
            <w:tcBorders>
              <w:top w:val="nil"/>
              <w:left w:val="nil"/>
              <w:bottom w:val="single" w:sz="4" w:space="0" w:color="auto"/>
              <w:right w:val="single" w:sz="4" w:space="0" w:color="auto"/>
            </w:tcBorders>
            <w:shd w:val="clear" w:color="auto" w:fill="auto"/>
            <w:noWrap/>
            <w:vAlign w:val="bottom"/>
            <w:hideMark/>
          </w:tcPr>
          <w:p w14:paraId="4A501A8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4F2BB0EE"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3D3C5789"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4EF705C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5A46E9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1R42_1R63</w:t>
            </w:r>
          </w:p>
        </w:tc>
        <w:tc>
          <w:tcPr>
            <w:tcW w:w="636" w:type="dxa"/>
            <w:tcBorders>
              <w:top w:val="nil"/>
              <w:left w:val="nil"/>
              <w:bottom w:val="single" w:sz="4" w:space="0" w:color="auto"/>
              <w:right w:val="single" w:sz="4" w:space="0" w:color="auto"/>
            </w:tcBorders>
            <w:shd w:val="clear" w:color="auto" w:fill="auto"/>
            <w:noWrap/>
            <w:vAlign w:val="bottom"/>
            <w:hideMark/>
          </w:tcPr>
          <w:p w14:paraId="4032860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6D4C437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636" w:type="dxa"/>
            <w:tcBorders>
              <w:top w:val="nil"/>
              <w:left w:val="nil"/>
              <w:bottom w:val="single" w:sz="4" w:space="0" w:color="auto"/>
              <w:right w:val="single" w:sz="4" w:space="0" w:color="auto"/>
            </w:tcBorders>
            <w:shd w:val="clear" w:color="auto" w:fill="auto"/>
            <w:noWrap/>
            <w:vAlign w:val="bottom"/>
            <w:hideMark/>
          </w:tcPr>
          <w:p w14:paraId="21C4D0F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1690AE0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c>
          <w:tcPr>
            <w:tcW w:w="301" w:type="dxa"/>
            <w:vMerge/>
            <w:tcBorders>
              <w:top w:val="nil"/>
              <w:left w:val="single" w:sz="4" w:space="0" w:color="auto"/>
              <w:bottom w:val="single" w:sz="4" w:space="0" w:color="auto"/>
              <w:right w:val="single" w:sz="4" w:space="0" w:color="auto"/>
            </w:tcBorders>
            <w:vAlign w:val="center"/>
            <w:hideMark/>
          </w:tcPr>
          <w:p w14:paraId="4772164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ECD1DF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1R43_1R118</w:t>
            </w:r>
          </w:p>
        </w:tc>
        <w:tc>
          <w:tcPr>
            <w:tcW w:w="636" w:type="dxa"/>
            <w:tcBorders>
              <w:top w:val="nil"/>
              <w:left w:val="nil"/>
              <w:bottom w:val="single" w:sz="4" w:space="0" w:color="auto"/>
              <w:right w:val="single" w:sz="4" w:space="0" w:color="auto"/>
            </w:tcBorders>
            <w:shd w:val="clear" w:color="auto" w:fill="auto"/>
            <w:noWrap/>
            <w:vAlign w:val="bottom"/>
            <w:hideMark/>
          </w:tcPr>
          <w:p w14:paraId="1E03A92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w:t>
            </w:r>
          </w:p>
        </w:tc>
        <w:tc>
          <w:tcPr>
            <w:tcW w:w="724" w:type="dxa"/>
            <w:tcBorders>
              <w:top w:val="nil"/>
              <w:left w:val="nil"/>
              <w:bottom w:val="single" w:sz="4" w:space="0" w:color="auto"/>
              <w:right w:val="single" w:sz="4" w:space="0" w:color="auto"/>
            </w:tcBorders>
            <w:shd w:val="clear" w:color="auto" w:fill="auto"/>
            <w:noWrap/>
            <w:vAlign w:val="bottom"/>
            <w:hideMark/>
          </w:tcPr>
          <w:p w14:paraId="0D7E2DB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w:t>
            </w:r>
          </w:p>
        </w:tc>
        <w:tc>
          <w:tcPr>
            <w:tcW w:w="507" w:type="dxa"/>
            <w:tcBorders>
              <w:top w:val="nil"/>
              <w:left w:val="nil"/>
              <w:bottom w:val="single" w:sz="4" w:space="0" w:color="auto"/>
              <w:right w:val="single" w:sz="4" w:space="0" w:color="auto"/>
            </w:tcBorders>
            <w:shd w:val="clear" w:color="auto" w:fill="auto"/>
            <w:noWrap/>
            <w:vAlign w:val="bottom"/>
            <w:hideMark/>
          </w:tcPr>
          <w:p w14:paraId="3CAD984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33" w:type="dxa"/>
            <w:tcBorders>
              <w:top w:val="nil"/>
              <w:left w:val="nil"/>
              <w:bottom w:val="single" w:sz="4" w:space="0" w:color="auto"/>
              <w:right w:val="single" w:sz="4" w:space="0" w:color="auto"/>
            </w:tcBorders>
            <w:shd w:val="clear" w:color="auto" w:fill="auto"/>
            <w:noWrap/>
            <w:vAlign w:val="bottom"/>
            <w:hideMark/>
          </w:tcPr>
          <w:p w14:paraId="6AB8D0B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14/15</w:t>
            </w:r>
          </w:p>
        </w:tc>
      </w:tr>
      <w:tr w:rsidR="00115FB7" w:rsidRPr="00115FB7" w14:paraId="1CB08121"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5A2F79F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6A67F5D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314E260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1R41_1R64</w:t>
            </w:r>
          </w:p>
        </w:tc>
        <w:tc>
          <w:tcPr>
            <w:tcW w:w="636" w:type="dxa"/>
            <w:tcBorders>
              <w:top w:val="nil"/>
              <w:left w:val="nil"/>
              <w:bottom w:val="single" w:sz="4" w:space="0" w:color="auto"/>
              <w:right w:val="single" w:sz="4" w:space="0" w:color="auto"/>
            </w:tcBorders>
            <w:shd w:val="clear" w:color="auto" w:fill="auto"/>
            <w:noWrap/>
            <w:vAlign w:val="bottom"/>
            <w:hideMark/>
          </w:tcPr>
          <w:p w14:paraId="1E15788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38BD2C9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636" w:type="dxa"/>
            <w:tcBorders>
              <w:top w:val="nil"/>
              <w:left w:val="nil"/>
              <w:bottom w:val="single" w:sz="4" w:space="0" w:color="auto"/>
              <w:right w:val="single" w:sz="4" w:space="0" w:color="auto"/>
            </w:tcBorders>
            <w:shd w:val="clear" w:color="auto" w:fill="auto"/>
            <w:noWrap/>
            <w:vAlign w:val="bottom"/>
            <w:hideMark/>
          </w:tcPr>
          <w:p w14:paraId="4C65092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5B1DFF8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14.5/15.5</w:t>
            </w:r>
          </w:p>
        </w:tc>
        <w:tc>
          <w:tcPr>
            <w:tcW w:w="301" w:type="dxa"/>
            <w:vMerge/>
            <w:tcBorders>
              <w:top w:val="nil"/>
              <w:left w:val="single" w:sz="4" w:space="0" w:color="auto"/>
              <w:bottom w:val="single" w:sz="4" w:space="0" w:color="auto"/>
              <w:right w:val="single" w:sz="4" w:space="0" w:color="auto"/>
            </w:tcBorders>
            <w:vAlign w:val="center"/>
            <w:hideMark/>
          </w:tcPr>
          <w:p w14:paraId="28DFD0E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2D5D197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1R42_1R119</w:t>
            </w:r>
          </w:p>
        </w:tc>
        <w:tc>
          <w:tcPr>
            <w:tcW w:w="636" w:type="dxa"/>
            <w:tcBorders>
              <w:top w:val="nil"/>
              <w:left w:val="nil"/>
              <w:bottom w:val="single" w:sz="4" w:space="0" w:color="auto"/>
              <w:right w:val="single" w:sz="4" w:space="0" w:color="auto"/>
            </w:tcBorders>
            <w:shd w:val="clear" w:color="auto" w:fill="auto"/>
            <w:noWrap/>
            <w:vAlign w:val="bottom"/>
            <w:hideMark/>
          </w:tcPr>
          <w:p w14:paraId="67A78A6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w:t>
            </w:r>
          </w:p>
        </w:tc>
        <w:tc>
          <w:tcPr>
            <w:tcW w:w="724" w:type="dxa"/>
            <w:tcBorders>
              <w:top w:val="nil"/>
              <w:left w:val="nil"/>
              <w:bottom w:val="single" w:sz="4" w:space="0" w:color="auto"/>
              <w:right w:val="single" w:sz="4" w:space="0" w:color="auto"/>
            </w:tcBorders>
            <w:shd w:val="clear" w:color="auto" w:fill="auto"/>
            <w:noWrap/>
            <w:vAlign w:val="bottom"/>
            <w:hideMark/>
          </w:tcPr>
          <w:p w14:paraId="217581E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13.5/14.5</w:t>
            </w:r>
          </w:p>
        </w:tc>
        <w:tc>
          <w:tcPr>
            <w:tcW w:w="507" w:type="dxa"/>
            <w:tcBorders>
              <w:top w:val="nil"/>
              <w:left w:val="nil"/>
              <w:bottom w:val="single" w:sz="4" w:space="0" w:color="auto"/>
              <w:right w:val="single" w:sz="4" w:space="0" w:color="auto"/>
            </w:tcBorders>
            <w:shd w:val="clear" w:color="auto" w:fill="auto"/>
            <w:noWrap/>
            <w:vAlign w:val="bottom"/>
            <w:hideMark/>
          </w:tcPr>
          <w:p w14:paraId="3404AD9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33" w:type="dxa"/>
            <w:tcBorders>
              <w:top w:val="nil"/>
              <w:left w:val="nil"/>
              <w:bottom w:val="single" w:sz="4" w:space="0" w:color="auto"/>
              <w:right w:val="single" w:sz="4" w:space="0" w:color="auto"/>
            </w:tcBorders>
            <w:shd w:val="clear" w:color="auto" w:fill="auto"/>
            <w:noWrap/>
            <w:vAlign w:val="bottom"/>
            <w:hideMark/>
          </w:tcPr>
          <w:p w14:paraId="328468A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14/15</w:t>
            </w:r>
          </w:p>
        </w:tc>
      </w:tr>
      <w:tr w:rsidR="00115FB7" w:rsidRPr="00115FB7" w14:paraId="36B5890D"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3A567F0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2353A6D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5B34D05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1R01_1R00</w:t>
            </w:r>
          </w:p>
        </w:tc>
        <w:tc>
          <w:tcPr>
            <w:tcW w:w="636" w:type="dxa"/>
            <w:tcBorders>
              <w:top w:val="nil"/>
              <w:left w:val="nil"/>
              <w:bottom w:val="single" w:sz="4" w:space="0" w:color="auto"/>
              <w:right w:val="single" w:sz="4" w:space="0" w:color="auto"/>
            </w:tcBorders>
            <w:shd w:val="clear" w:color="auto" w:fill="auto"/>
            <w:noWrap/>
            <w:vAlign w:val="bottom"/>
            <w:hideMark/>
          </w:tcPr>
          <w:p w14:paraId="1429569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10EBFFE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15/14.5</w:t>
            </w:r>
          </w:p>
        </w:tc>
        <w:tc>
          <w:tcPr>
            <w:tcW w:w="636" w:type="dxa"/>
            <w:tcBorders>
              <w:top w:val="nil"/>
              <w:left w:val="nil"/>
              <w:bottom w:val="single" w:sz="4" w:space="0" w:color="auto"/>
              <w:right w:val="single" w:sz="4" w:space="0" w:color="auto"/>
            </w:tcBorders>
            <w:shd w:val="clear" w:color="auto" w:fill="auto"/>
            <w:noWrap/>
            <w:vAlign w:val="bottom"/>
            <w:hideMark/>
          </w:tcPr>
          <w:p w14:paraId="48C41B7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724" w:type="dxa"/>
            <w:tcBorders>
              <w:top w:val="nil"/>
              <w:left w:val="nil"/>
              <w:bottom w:val="single" w:sz="4" w:space="0" w:color="auto"/>
              <w:right w:val="single" w:sz="4" w:space="0" w:color="auto"/>
            </w:tcBorders>
            <w:shd w:val="clear" w:color="auto" w:fill="auto"/>
            <w:noWrap/>
            <w:vAlign w:val="bottom"/>
            <w:hideMark/>
          </w:tcPr>
          <w:p w14:paraId="265EEEC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15/15.5</w:t>
            </w:r>
          </w:p>
        </w:tc>
        <w:tc>
          <w:tcPr>
            <w:tcW w:w="301" w:type="dxa"/>
            <w:vMerge/>
            <w:tcBorders>
              <w:top w:val="nil"/>
              <w:left w:val="single" w:sz="4" w:space="0" w:color="auto"/>
              <w:bottom w:val="single" w:sz="4" w:space="0" w:color="auto"/>
              <w:right w:val="single" w:sz="4" w:space="0" w:color="auto"/>
            </w:tcBorders>
            <w:vAlign w:val="center"/>
            <w:hideMark/>
          </w:tcPr>
          <w:p w14:paraId="22FA87B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034EE9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1R01_1R00</w:t>
            </w:r>
          </w:p>
        </w:tc>
        <w:tc>
          <w:tcPr>
            <w:tcW w:w="636" w:type="dxa"/>
            <w:tcBorders>
              <w:top w:val="nil"/>
              <w:left w:val="nil"/>
              <w:bottom w:val="single" w:sz="4" w:space="0" w:color="auto"/>
              <w:right w:val="single" w:sz="4" w:space="0" w:color="auto"/>
            </w:tcBorders>
            <w:shd w:val="clear" w:color="auto" w:fill="auto"/>
            <w:noWrap/>
            <w:vAlign w:val="bottom"/>
            <w:hideMark/>
          </w:tcPr>
          <w:p w14:paraId="09B0F2E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24" w:type="dxa"/>
            <w:tcBorders>
              <w:top w:val="nil"/>
              <w:left w:val="nil"/>
              <w:bottom w:val="single" w:sz="4" w:space="0" w:color="auto"/>
              <w:right w:val="single" w:sz="4" w:space="0" w:color="auto"/>
            </w:tcBorders>
            <w:shd w:val="clear" w:color="auto" w:fill="auto"/>
            <w:noWrap/>
            <w:vAlign w:val="bottom"/>
            <w:hideMark/>
          </w:tcPr>
          <w:p w14:paraId="6463C45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w:t>
            </w:r>
          </w:p>
        </w:tc>
        <w:tc>
          <w:tcPr>
            <w:tcW w:w="507" w:type="dxa"/>
            <w:tcBorders>
              <w:top w:val="nil"/>
              <w:left w:val="nil"/>
              <w:bottom w:val="single" w:sz="4" w:space="0" w:color="auto"/>
              <w:right w:val="single" w:sz="4" w:space="0" w:color="auto"/>
            </w:tcBorders>
            <w:shd w:val="clear" w:color="auto" w:fill="auto"/>
            <w:noWrap/>
            <w:vAlign w:val="bottom"/>
            <w:hideMark/>
          </w:tcPr>
          <w:p w14:paraId="6271055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w:t>
            </w:r>
          </w:p>
        </w:tc>
        <w:tc>
          <w:tcPr>
            <w:tcW w:w="733" w:type="dxa"/>
            <w:tcBorders>
              <w:top w:val="nil"/>
              <w:left w:val="nil"/>
              <w:bottom w:val="single" w:sz="4" w:space="0" w:color="auto"/>
              <w:right w:val="single" w:sz="4" w:space="0" w:color="auto"/>
            </w:tcBorders>
            <w:shd w:val="clear" w:color="auto" w:fill="auto"/>
            <w:noWrap/>
            <w:vAlign w:val="bottom"/>
            <w:hideMark/>
          </w:tcPr>
          <w:p w14:paraId="24E66B7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r>
      <w:tr w:rsidR="00115FB7" w:rsidRPr="00115FB7" w14:paraId="32305FEB"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6D5782E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5144AC5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5294148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1R00_1R00</w:t>
            </w:r>
          </w:p>
        </w:tc>
        <w:tc>
          <w:tcPr>
            <w:tcW w:w="636" w:type="dxa"/>
            <w:tcBorders>
              <w:top w:val="nil"/>
              <w:left w:val="nil"/>
              <w:bottom w:val="single" w:sz="4" w:space="0" w:color="auto"/>
              <w:right w:val="single" w:sz="4" w:space="0" w:color="auto"/>
            </w:tcBorders>
            <w:shd w:val="clear" w:color="auto" w:fill="auto"/>
            <w:noWrap/>
            <w:vAlign w:val="bottom"/>
            <w:hideMark/>
          </w:tcPr>
          <w:p w14:paraId="15E3EB6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63CB04B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7/15</w:t>
            </w:r>
          </w:p>
        </w:tc>
        <w:tc>
          <w:tcPr>
            <w:tcW w:w="636" w:type="dxa"/>
            <w:tcBorders>
              <w:top w:val="nil"/>
              <w:left w:val="nil"/>
              <w:bottom w:val="single" w:sz="4" w:space="0" w:color="auto"/>
              <w:right w:val="single" w:sz="4" w:space="0" w:color="auto"/>
            </w:tcBorders>
            <w:shd w:val="clear" w:color="auto" w:fill="auto"/>
            <w:noWrap/>
            <w:vAlign w:val="bottom"/>
            <w:hideMark/>
          </w:tcPr>
          <w:p w14:paraId="7E80DE0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724" w:type="dxa"/>
            <w:tcBorders>
              <w:top w:val="nil"/>
              <w:left w:val="nil"/>
              <w:bottom w:val="single" w:sz="4" w:space="0" w:color="auto"/>
              <w:right w:val="single" w:sz="4" w:space="0" w:color="auto"/>
            </w:tcBorders>
            <w:shd w:val="clear" w:color="auto" w:fill="auto"/>
            <w:noWrap/>
            <w:vAlign w:val="bottom"/>
            <w:hideMark/>
          </w:tcPr>
          <w:p w14:paraId="30D3CFC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w:t>
            </w:r>
          </w:p>
        </w:tc>
        <w:tc>
          <w:tcPr>
            <w:tcW w:w="301" w:type="dxa"/>
            <w:vMerge/>
            <w:tcBorders>
              <w:top w:val="nil"/>
              <w:left w:val="single" w:sz="4" w:space="0" w:color="auto"/>
              <w:bottom w:val="single" w:sz="4" w:space="0" w:color="auto"/>
              <w:right w:val="single" w:sz="4" w:space="0" w:color="auto"/>
            </w:tcBorders>
            <w:vAlign w:val="center"/>
            <w:hideMark/>
          </w:tcPr>
          <w:p w14:paraId="48D6AF2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6F0B3FC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1R00_1R00</w:t>
            </w:r>
          </w:p>
        </w:tc>
        <w:tc>
          <w:tcPr>
            <w:tcW w:w="636" w:type="dxa"/>
            <w:tcBorders>
              <w:top w:val="nil"/>
              <w:left w:val="nil"/>
              <w:bottom w:val="single" w:sz="4" w:space="0" w:color="auto"/>
              <w:right w:val="single" w:sz="4" w:space="0" w:color="auto"/>
            </w:tcBorders>
            <w:shd w:val="clear" w:color="auto" w:fill="auto"/>
            <w:noWrap/>
            <w:vAlign w:val="bottom"/>
            <w:hideMark/>
          </w:tcPr>
          <w:p w14:paraId="1D9B1E8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w:t>
            </w:r>
          </w:p>
        </w:tc>
        <w:tc>
          <w:tcPr>
            <w:tcW w:w="724" w:type="dxa"/>
            <w:tcBorders>
              <w:top w:val="nil"/>
              <w:left w:val="nil"/>
              <w:bottom w:val="single" w:sz="4" w:space="0" w:color="auto"/>
              <w:right w:val="single" w:sz="4" w:space="0" w:color="auto"/>
            </w:tcBorders>
            <w:shd w:val="clear" w:color="auto" w:fill="auto"/>
            <w:noWrap/>
            <w:vAlign w:val="bottom"/>
            <w:hideMark/>
          </w:tcPr>
          <w:p w14:paraId="62EFA59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13.5/14</w:t>
            </w:r>
          </w:p>
        </w:tc>
        <w:tc>
          <w:tcPr>
            <w:tcW w:w="507" w:type="dxa"/>
            <w:tcBorders>
              <w:top w:val="nil"/>
              <w:left w:val="nil"/>
              <w:bottom w:val="single" w:sz="4" w:space="0" w:color="auto"/>
              <w:right w:val="single" w:sz="4" w:space="0" w:color="auto"/>
            </w:tcBorders>
            <w:shd w:val="clear" w:color="auto" w:fill="auto"/>
            <w:noWrap/>
            <w:vAlign w:val="bottom"/>
            <w:hideMark/>
          </w:tcPr>
          <w:p w14:paraId="1EAF9B2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w:t>
            </w:r>
          </w:p>
        </w:tc>
        <w:tc>
          <w:tcPr>
            <w:tcW w:w="733" w:type="dxa"/>
            <w:tcBorders>
              <w:top w:val="nil"/>
              <w:left w:val="nil"/>
              <w:bottom w:val="single" w:sz="4" w:space="0" w:color="auto"/>
              <w:right w:val="single" w:sz="4" w:space="0" w:color="auto"/>
            </w:tcBorders>
            <w:shd w:val="clear" w:color="auto" w:fill="auto"/>
            <w:noWrap/>
            <w:vAlign w:val="bottom"/>
            <w:hideMark/>
          </w:tcPr>
          <w:p w14:paraId="51E0A54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r>
      <w:tr w:rsidR="00115FB7" w:rsidRPr="00115FB7" w14:paraId="12B6BF89"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04DC81C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1A6B8D1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50+50</w:t>
            </w:r>
          </w:p>
        </w:tc>
        <w:tc>
          <w:tcPr>
            <w:tcW w:w="1079" w:type="dxa"/>
            <w:tcBorders>
              <w:top w:val="nil"/>
              <w:left w:val="nil"/>
              <w:bottom w:val="single" w:sz="4" w:space="0" w:color="auto"/>
              <w:right w:val="single" w:sz="4" w:space="0" w:color="auto"/>
            </w:tcBorders>
            <w:shd w:val="clear" w:color="auto" w:fill="auto"/>
            <w:noWrap/>
            <w:vAlign w:val="bottom"/>
            <w:hideMark/>
          </w:tcPr>
          <w:p w14:paraId="2B11082C"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1R181_1R88</w:t>
            </w:r>
          </w:p>
        </w:tc>
        <w:tc>
          <w:tcPr>
            <w:tcW w:w="636" w:type="dxa"/>
            <w:tcBorders>
              <w:top w:val="nil"/>
              <w:left w:val="nil"/>
              <w:bottom w:val="single" w:sz="4" w:space="0" w:color="auto"/>
              <w:right w:val="single" w:sz="4" w:space="0" w:color="auto"/>
            </w:tcBorders>
            <w:shd w:val="clear" w:color="auto" w:fill="auto"/>
            <w:noWrap/>
            <w:vAlign w:val="bottom"/>
            <w:hideMark/>
          </w:tcPr>
          <w:p w14:paraId="47733EC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2B3C140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3AD8880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1FE6BB8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1B4D4C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100+100</w:t>
            </w:r>
          </w:p>
        </w:tc>
        <w:tc>
          <w:tcPr>
            <w:tcW w:w="1079" w:type="dxa"/>
            <w:tcBorders>
              <w:top w:val="nil"/>
              <w:left w:val="nil"/>
              <w:bottom w:val="single" w:sz="4" w:space="0" w:color="auto"/>
              <w:right w:val="single" w:sz="4" w:space="0" w:color="auto"/>
            </w:tcBorders>
            <w:shd w:val="clear" w:color="auto" w:fill="auto"/>
            <w:noWrap/>
            <w:vAlign w:val="bottom"/>
            <w:hideMark/>
          </w:tcPr>
          <w:p w14:paraId="4152B81F"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1R182_1R90</w:t>
            </w:r>
          </w:p>
        </w:tc>
        <w:tc>
          <w:tcPr>
            <w:tcW w:w="636" w:type="dxa"/>
            <w:tcBorders>
              <w:top w:val="nil"/>
              <w:left w:val="nil"/>
              <w:bottom w:val="single" w:sz="4" w:space="0" w:color="auto"/>
              <w:right w:val="single" w:sz="4" w:space="0" w:color="auto"/>
            </w:tcBorders>
            <w:shd w:val="clear" w:color="auto" w:fill="auto"/>
            <w:noWrap/>
            <w:vAlign w:val="bottom"/>
            <w:hideMark/>
          </w:tcPr>
          <w:p w14:paraId="1D6E462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4.5/</w:t>
            </w:r>
          </w:p>
        </w:tc>
        <w:tc>
          <w:tcPr>
            <w:tcW w:w="724" w:type="dxa"/>
            <w:tcBorders>
              <w:top w:val="nil"/>
              <w:left w:val="nil"/>
              <w:bottom w:val="single" w:sz="4" w:space="0" w:color="auto"/>
              <w:right w:val="single" w:sz="4" w:space="0" w:color="auto"/>
            </w:tcBorders>
            <w:shd w:val="clear" w:color="auto" w:fill="auto"/>
            <w:noWrap/>
            <w:vAlign w:val="bottom"/>
            <w:hideMark/>
          </w:tcPr>
          <w:p w14:paraId="2A86AF5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0C01A70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33" w:type="dxa"/>
            <w:tcBorders>
              <w:top w:val="nil"/>
              <w:left w:val="nil"/>
              <w:bottom w:val="single" w:sz="4" w:space="0" w:color="auto"/>
              <w:right w:val="single" w:sz="4" w:space="0" w:color="auto"/>
            </w:tcBorders>
            <w:shd w:val="clear" w:color="auto" w:fill="auto"/>
            <w:noWrap/>
            <w:vAlign w:val="bottom"/>
            <w:hideMark/>
          </w:tcPr>
          <w:p w14:paraId="3670714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60CFB82E"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07DE9F39"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028F06E2"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4407AFEB"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1R137_1R00</w:t>
            </w:r>
          </w:p>
        </w:tc>
        <w:tc>
          <w:tcPr>
            <w:tcW w:w="636" w:type="dxa"/>
            <w:tcBorders>
              <w:top w:val="nil"/>
              <w:left w:val="nil"/>
              <w:bottom w:val="single" w:sz="4" w:space="0" w:color="auto"/>
              <w:right w:val="single" w:sz="4" w:space="0" w:color="auto"/>
            </w:tcBorders>
            <w:shd w:val="clear" w:color="auto" w:fill="auto"/>
            <w:noWrap/>
            <w:vAlign w:val="bottom"/>
            <w:hideMark/>
          </w:tcPr>
          <w:p w14:paraId="75F49D7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4449DFE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c>
          <w:tcPr>
            <w:tcW w:w="636" w:type="dxa"/>
            <w:tcBorders>
              <w:top w:val="nil"/>
              <w:left w:val="nil"/>
              <w:bottom w:val="single" w:sz="4" w:space="0" w:color="auto"/>
              <w:right w:val="single" w:sz="4" w:space="0" w:color="auto"/>
            </w:tcBorders>
            <w:shd w:val="clear" w:color="auto" w:fill="auto"/>
            <w:noWrap/>
            <w:vAlign w:val="bottom"/>
            <w:hideMark/>
          </w:tcPr>
          <w:p w14:paraId="6120977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3A604AB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1B1EF9B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E5EB3E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1R138_1R00</w:t>
            </w:r>
          </w:p>
        </w:tc>
        <w:tc>
          <w:tcPr>
            <w:tcW w:w="636" w:type="dxa"/>
            <w:tcBorders>
              <w:top w:val="nil"/>
              <w:left w:val="nil"/>
              <w:bottom w:val="single" w:sz="4" w:space="0" w:color="auto"/>
              <w:right w:val="single" w:sz="4" w:space="0" w:color="auto"/>
            </w:tcBorders>
            <w:shd w:val="clear" w:color="auto" w:fill="auto"/>
            <w:noWrap/>
            <w:vAlign w:val="bottom"/>
            <w:hideMark/>
          </w:tcPr>
          <w:p w14:paraId="6228774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4574371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1671F02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33" w:type="dxa"/>
            <w:tcBorders>
              <w:top w:val="nil"/>
              <w:left w:val="nil"/>
              <w:bottom w:val="single" w:sz="4" w:space="0" w:color="auto"/>
              <w:right w:val="single" w:sz="4" w:space="0" w:color="auto"/>
            </w:tcBorders>
            <w:shd w:val="clear" w:color="auto" w:fill="auto"/>
            <w:noWrap/>
            <w:vAlign w:val="bottom"/>
            <w:hideMark/>
          </w:tcPr>
          <w:p w14:paraId="2C15F11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73D36DE9"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1BD9A3F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0773F9C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740E50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1R109_1R160</w:t>
            </w:r>
          </w:p>
        </w:tc>
        <w:tc>
          <w:tcPr>
            <w:tcW w:w="636" w:type="dxa"/>
            <w:tcBorders>
              <w:top w:val="nil"/>
              <w:left w:val="nil"/>
              <w:bottom w:val="single" w:sz="4" w:space="0" w:color="auto"/>
              <w:right w:val="single" w:sz="4" w:space="0" w:color="auto"/>
            </w:tcBorders>
            <w:shd w:val="clear" w:color="auto" w:fill="auto"/>
            <w:noWrap/>
            <w:vAlign w:val="bottom"/>
            <w:hideMark/>
          </w:tcPr>
          <w:p w14:paraId="5F9E68A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24" w:type="dxa"/>
            <w:tcBorders>
              <w:top w:val="nil"/>
              <w:left w:val="nil"/>
              <w:bottom w:val="single" w:sz="4" w:space="0" w:color="auto"/>
              <w:right w:val="single" w:sz="4" w:space="0" w:color="auto"/>
            </w:tcBorders>
            <w:shd w:val="clear" w:color="auto" w:fill="auto"/>
            <w:noWrap/>
            <w:vAlign w:val="bottom"/>
            <w:hideMark/>
          </w:tcPr>
          <w:p w14:paraId="5B2189D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636" w:type="dxa"/>
            <w:tcBorders>
              <w:top w:val="nil"/>
              <w:left w:val="nil"/>
              <w:bottom w:val="single" w:sz="4" w:space="0" w:color="auto"/>
              <w:right w:val="single" w:sz="4" w:space="0" w:color="auto"/>
            </w:tcBorders>
            <w:shd w:val="clear" w:color="auto" w:fill="auto"/>
            <w:noWrap/>
            <w:vAlign w:val="bottom"/>
            <w:hideMark/>
          </w:tcPr>
          <w:p w14:paraId="30B2A9C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5128A7A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c>
          <w:tcPr>
            <w:tcW w:w="301" w:type="dxa"/>
            <w:vMerge/>
            <w:tcBorders>
              <w:top w:val="nil"/>
              <w:left w:val="single" w:sz="4" w:space="0" w:color="auto"/>
              <w:bottom w:val="single" w:sz="4" w:space="0" w:color="auto"/>
              <w:right w:val="single" w:sz="4" w:space="0" w:color="auto"/>
            </w:tcBorders>
            <w:vAlign w:val="center"/>
            <w:hideMark/>
          </w:tcPr>
          <w:p w14:paraId="1FB4F33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BE318E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1R110_1R162</w:t>
            </w:r>
          </w:p>
        </w:tc>
        <w:tc>
          <w:tcPr>
            <w:tcW w:w="636" w:type="dxa"/>
            <w:tcBorders>
              <w:top w:val="nil"/>
              <w:left w:val="nil"/>
              <w:bottom w:val="single" w:sz="4" w:space="0" w:color="auto"/>
              <w:right w:val="single" w:sz="4" w:space="0" w:color="auto"/>
            </w:tcBorders>
            <w:shd w:val="clear" w:color="auto" w:fill="auto"/>
            <w:noWrap/>
            <w:vAlign w:val="bottom"/>
            <w:hideMark/>
          </w:tcPr>
          <w:p w14:paraId="523F889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6A691DD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15.5/14.5</w:t>
            </w:r>
          </w:p>
        </w:tc>
        <w:tc>
          <w:tcPr>
            <w:tcW w:w="507" w:type="dxa"/>
            <w:tcBorders>
              <w:top w:val="nil"/>
              <w:left w:val="nil"/>
              <w:bottom w:val="single" w:sz="4" w:space="0" w:color="auto"/>
              <w:right w:val="single" w:sz="4" w:space="0" w:color="auto"/>
            </w:tcBorders>
            <w:shd w:val="clear" w:color="auto" w:fill="auto"/>
            <w:noWrap/>
            <w:vAlign w:val="bottom"/>
            <w:hideMark/>
          </w:tcPr>
          <w:p w14:paraId="5DAAB86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733" w:type="dxa"/>
            <w:tcBorders>
              <w:top w:val="nil"/>
              <w:left w:val="nil"/>
              <w:bottom w:val="single" w:sz="4" w:space="0" w:color="auto"/>
              <w:right w:val="single" w:sz="4" w:space="0" w:color="auto"/>
            </w:tcBorders>
            <w:shd w:val="clear" w:color="auto" w:fill="auto"/>
            <w:noWrap/>
            <w:vAlign w:val="bottom"/>
            <w:hideMark/>
          </w:tcPr>
          <w:p w14:paraId="7970B4C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14.5/15.5</w:t>
            </w:r>
          </w:p>
        </w:tc>
      </w:tr>
      <w:tr w:rsidR="00115FB7" w:rsidRPr="00115FB7" w14:paraId="3E7EED6F"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112C722B"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71248C19"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221F88E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1R108_1R161</w:t>
            </w:r>
          </w:p>
        </w:tc>
        <w:tc>
          <w:tcPr>
            <w:tcW w:w="636" w:type="dxa"/>
            <w:tcBorders>
              <w:top w:val="nil"/>
              <w:left w:val="nil"/>
              <w:bottom w:val="single" w:sz="4" w:space="0" w:color="auto"/>
              <w:right w:val="single" w:sz="4" w:space="0" w:color="auto"/>
            </w:tcBorders>
            <w:shd w:val="clear" w:color="auto" w:fill="auto"/>
            <w:noWrap/>
            <w:vAlign w:val="bottom"/>
            <w:hideMark/>
          </w:tcPr>
          <w:p w14:paraId="2ED4D10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24" w:type="dxa"/>
            <w:tcBorders>
              <w:top w:val="nil"/>
              <w:left w:val="nil"/>
              <w:bottom w:val="single" w:sz="4" w:space="0" w:color="auto"/>
              <w:right w:val="single" w:sz="4" w:space="0" w:color="auto"/>
            </w:tcBorders>
            <w:shd w:val="clear" w:color="auto" w:fill="auto"/>
            <w:noWrap/>
            <w:vAlign w:val="bottom"/>
            <w:hideMark/>
          </w:tcPr>
          <w:p w14:paraId="3563C6B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636" w:type="dxa"/>
            <w:tcBorders>
              <w:top w:val="nil"/>
              <w:left w:val="nil"/>
              <w:bottom w:val="single" w:sz="4" w:space="0" w:color="auto"/>
              <w:right w:val="single" w:sz="4" w:space="0" w:color="auto"/>
            </w:tcBorders>
            <w:shd w:val="clear" w:color="auto" w:fill="auto"/>
            <w:noWrap/>
            <w:vAlign w:val="bottom"/>
            <w:hideMark/>
          </w:tcPr>
          <w:p w14:paraId="4FCB5E2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47E6F74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c>
          <w:tcPr>
            <w:tcW w:w="301" w:type="dxa"/>
            <w:vMerge/>
            <w:tcBorders>
              <w:top w:val="nil"/>
              <w:left w:val="single" w:sz="4" w:space="0" w:color="auto"/>
              <w:bottom w:val="single" w:sz="4" w:space="0" w:color="auto"/>
              <w:right w:val="single" w:sz="4" w:space="0" w:color="auto"/>
            </w:tcBorders>
            <w:vAlign w:val="center"/>
            <w:hideMark/>
          </w:tcPr>
          <w:p w14:paraId="02A9FA4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4DF2225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1R109_1R163</w:t>
            </w:r>
          </w:p>
        </w:tc>
        <w:tc>
          <w:tcPr>
            <w:tcW w:w="636" w:type="dxa"/>
            <w:tcBorders>
              <w:top w:val="nil"/>
              <w:left w:val="nil"/>
              <w:bottom w:val="single" w:sz="4" w:space="0" w:color="auto"/>
              <w:right w:val="single" w:sz="4" w:space="0" w:color="auto"/>
            </w:tcBorders>
            <w:shd w:val="clear" w:color="auto" w:fill="auto"/>
            <w:noWrap/>
            <w:vAlign w:val="bottom"/>
            <w:hideMark/>
          </w:tcPr>
          <w:p w14:paraId="5D1C738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278989B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507" w:type="dxa"/>
            <w:tcBorders>
              <w:top w:val="nil"/>
              <w:left w:val="nil"/>
              <w:bottom w:val="single" w:sz="4" w:space="0" w:color="auto"/>
              <w:right w:val="single" w:sz="4" w:space="0" w:color="auto"/>
            </w:tcBorders>
            <w:shd w:val="clear" w:color="auto" w:fill="auto"/>
            <w:noWrap/>
            <w:vAlign w:val="bottom"/>
            <w:hideMark/>
          </w:tcPr>
          <w:p w14:paraId="627512B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733" w:type="dxa"/>
            <w:tcBorders>
              <w:top w:val="nil"/>
              <w:left w:val="nil"/>
              <w:bottom w:val="single" w:sz="4" w:space="0" w:color="auto"/>
              <w:right w:val="single" w:sz="4" w:space="0" w:color="auto"/>
            </w:tcBorders>
            <w:shd w:val="clear" w:color="auto" w:fill="auto"/>
            <w:noWrap/>
            <w:vAlign w:val="bottom"/>
            <w:hideMark/>
          </w:tcPr>
          <w:p w14:paraId="405CADA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15/15.5</w:t>
            </w:r>
          </w:p>
        </w:tc>
      </w:tr>
      <w:tr w:rsidR="00115FB7" w:rsidRPr="00115FB7" w14:paraId="60205294"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2667884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6CE3D42C"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B4F87A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1R01_1R00</w:t>
            </w:r>
          </w:p>
        </w:tc>
        <w:tc>
          <w:tcPr>
            <w:tcW w:w="636" w:type="dxa"/>
            <w:tcBorders>
              <w:top w:val="nil"/>
              <w:left w:val="nil"/>
              <w:bottom w:val="single" w:sz="4" w:space="0" w:color="auto"/>
              <w:right w:val="single" w:sz="4" w:space="0" w:color="auto"/>
            </w:tcBorders>
            <w:shd w:val="clear" w:color="auto" w:fill="auto"/>
            <w:noWrap/>
            <w:vAlign w:val="bottom"/>
            <w:hideMark/>
          </w:tcPr>
          <w:p w14:paraId="3514129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5E1B287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636" w:type="dxa"/>
            <w:tcBorders>
              <w:top w:val="nil"/>
              <w:left w:val="nil"/>
              <w:bottom w:val="single" w:sz="4" w:space="0" w:color="auto"/>
              <w:right w:val="single" w:sz="4" w:space="0" w:color="auto"/>
            </w:tcBorders>
            <w:shd w:val="clear" w:color="auto" w:fill="auto"/>
            <w:noWrap/>
            <w:vAlign w:val="bottom"/>
            <w:hideMark/>
          </w:tcPr>
          <w:p w14:paraId="52EC3AB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4B9658E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c>
          <w:tcPr>
            <w:tcW w:w="301" w:type="dxa"/>
            <w:vMerge/>
            <w:tcBorders>
              <w:top w:val="nil"/>
              <w:left w:val="single" w:sz="4" w:space="0" w:color="auto"/>
              <w:bottom w:val="single" w:sz="4" w:space="0" w:color="auto"/>
              <w:right w:val="single" w:sz="4" w:space="0" w:color="auto"/>
            </w:tcBorders>
            <w:vAlign w:val="center"/>
            <w:hideMark/>
          </w:tcPr>
          <w:p w14:paraId="61DC58A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5D41B8E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1R01_1R00</w:t>
            </w:r>
          </w:p>
        </w:tc>
        <w:tc>
          <w:tcPr>
            <w:tcW w:w="636" w:type="dxa"/>
            <w:tcBorders>
              <w:top w:val="nil"/>
              <w:left w:val="nil"/>
              <w:bottom w:val="single" w:sz="4" w:space="0" w:color="auto"/>
              <w:right w:val="single" w:sz="4" w:space="0" w:color="auto"/>
            </w:tcBorders>
            <w:shd w:val="clear" w:color="auto" w:fill="auto"/>
            <w:noWrap/>
            <w:vAlign w:val="bottom"/>
            <w:hideMark/>
          </w:tcPr>
          <w:p w14:paraId="3D5EBB7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24" w:type="dxa"/>
            <w:tcBorders>
              <w:top w:val="nil"/>
              <w:left w:val="nil"/>
              <w:bottom w:val="single" w:sz="4" w:space="0" w:color="auto"/>
              <w:right w:val="single" w:sz="4" w:space="0" w:color="auto"/>
            </w:tcBorders>
            <w:shd w:val="clear" w:color="auto" w:fill="auto"/>
            <w:noWrap/>
            <w:vAlign w:val="bottom"/>
            <w:hideMark/>
          </w:tcPr>
          <w:p w14:paraId="764AF71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507" w:type="dxa"/>
            <w:tcBorders>
              <w:top w:val="nil"/>
              <w:left w:val="nil"/>
              <w:bottom w:val="single" w:sz="4" w:space="0" w:color="auto"/>
              <w:right w:val="single" w:sz="4" w:space="0" w:color="auto"/>
            </w:tcBorders>
            <w:shd w:val="clear" w:color="auto" w:fill="auto"/>
            <w:noWrap/>
            <w:vAlign w:val="bottom"/>
            <w:hideMark/>
          </w:tcPr>
          <w:p w14:paraId="34F5D09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33" w:type="dxa"/>
            <w:tcBorders>
              <w:top w:val="nil"/>
              <w:left w:val="nil"/>
              <w:bottom w:val="single" w:sz="4" w:space="0" w:color="auto"/>
              <w:right w:val="single" w:sz="4" w:space="0" w:color="auto"/>
            </w:tcBorders>
            <w:shd w:val="clear" w:color="auto" w:fill="auto"/>
            <w:noWrap/>
            <w:vAlign w:val="bottom"/>
            <w:hideMark/>
          </w:tcPr>
          <w:p w14:paraId="554F594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15/15.5</w:t>
            </w:r>
          </w:p>
        </w:tc>
      </w:tr>
      <w:tr w:rsidR="00115FB7" w:rsidRPr="00115FB7" w14:paraId="7DD71C4E"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530CDF8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2FE8A0E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A727E3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1R00_1R00</w:t>
            </w:r>
          </w:p>
        </w:tc>
        <w:tc>
          <w:tcPr>
            <w:tcW w:w="636" w:type="dxa"/>
            <w:tcBorders>
              <w:top w:val="nil"/>
              <w:left w:val="nil"/>
              <w:bottom w:val="single" w:sz="4" w:space="0" w:color="auto"/>
              <w:right w:val="single" w:sz="4" w:space="0" w:color="auto"/>
            </w:tcBorders>
            <w:shd w:val="clear" w:color="auto" w:fill="auto"/>
            <w:noWrap/>
            <w:vAlign w:val="bottom"/>
            <w:hideMark/>
          </w:tcPr>
          <w:p w14:paraId="6561B15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6FDD45D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636" w:type="dxa"/>
            <w:tcBorders>
              <w:top w:val="nil"/>
              <w:left w:val="nil"/>
              <w:bottom w:val="single" w:sz="4" w:space="0" w:color="auto"/>
              <w:right w:val="single" w:sz="4" w:space="0" w:color="auto"/>
            </w:tcBorders>
            <w:shd w:val="clear" w:color="auto" w:fill="auto"/>
            <w:noWrap/>
            <w:vAlign w:val="bottom"/>
            <w:hideMark/>
          </w:tcPr>
          <w:p w14:paraId="16CE721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08FC0D1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14/15</w:t>
            </w:r>
          </w:p>
        </w:tc>
        <w:tc>
          <w:tcPr>
            <w:tcW w:w="301" w:type="dxa"/>
            <w:vMerge/>
            <w:tcBorders>
              <w:top w:val="nil"/>
              <w:left w:val="single" w:sz="4" w:space="0" w:color="auto"/>
              <w:bottom w:val="single" w:sz="4" w:space="0" w:color="auto"/>
              <w:right w:val="single" w:sz="4" w:space="0" w:color="auto"/>
            </w:tcBorders>
            <w:vAlign w:val="center"/>
            <w:hideMark/>
          </w:tcPr>
          <w:p w14:paraId="488FD7D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5157554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1R00_1R00</w:t>
            </w:r>
          </w:p>
        </w:tc>
        <w:tc>
          <w:tcPr>
            <w:tcW w:w="636" w:type="dxa"/>
            <w:tcBorders>
              <w:top w:val="nil"/>
              <w:left w:val="nil"/>
              <w:bottom w:val="single" w:sz="4" w:space="0" w:color="auto"/>
              <w:right w:val="single" w:sz="4" w:space="0" w:color="auto"/>
            </w:tcBorders>
            <w:shd w:val="clear" w:color="auto" w:fill="auto"/>
            <w:noWrap/>
            <w:vAlign w:val="bottom"/>
            <w:hideMark/>
          </w:tcPr>
          <w:p w14:paraId="1E7045C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24" w:type="dxa"/>
            <w:tcBorders>
              <w:top w:val="nil"/>
              <w:left w:val="nil"/>
              <w:bottom w:val="single" w:sz="4" w:space="0" w:color="auto"/>
              <w:right w:val="single" w:sz="4" w:space="0" w:color="auto"/>
            </w:tcBorders>
            <w:shd w:val="clear" w:color="auto" w:fill="auto"/>
            <w:noWrap/>
            <w:vAlign w:val="bottom"/>
            <w:hideMark/>
          </w:tcPr>
          <w:p w14:paraId="54320F8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507" w:type="dxa"/>
            <w:tcBorders>
              <w:top w:val="nil"/>
              <w:left w:val="nil"/>
              <w:bottom w:val="single" w:sz="4" w:space="0" w:color="auto"/>
              <w:right w:val="single" w:sz="4" w:space="0" w:color="auto"/>
            </w:tcBorders>
            <w:shd w:val="clear" w:color="auto" w:fill="auto"/>
            <w:noWrap/>
            <w:vAlign w:val="bottom"/>
            <w:hideMark/>
          </w:tcPr>
          <w:p w14:paraId="1F8B84C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33" w:type="dxa"/>
            <w:tcBorders>
              <w:top w:val="nil"/>
              <w:left w:val="nil"/>
              <w:bottom w:val="single" w:sz="4" w:space="0" w:color="auto"/>
              <w:right w:val="single" w:sz="4" w:space="0" w:color="auto"/>
            </w:tcBorders>
            <w:shd w:val="clear" w:color="auto" w:fill="auto"/>
            <w:noWrap/>
            <w:vAlign w:val="bottom"/>
            <w:hideMark/>
          </w:tcPr>
          <w:p w14:paraId="4671264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15.5/15.5</w:t>
            </w:r>
          </w:p>
        </w:tc>
      </w:tr>
      <w:tr w:rsidR="00115FB7" w:rsidRPr="00115FB7" w14:paraId="65302D67"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4065CF5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tcBorders>
              <w:top w:val="nil"/>
              <w:left w:val="nil"/>
              <w:bottom w:val="single" w:sz="4" w:space="0" w:color="auto"/>
              <w:right w:val="single" w:sz="4" w:space="0" w:color="auto"/>
            </w:tcBorders>
            <w:shd w:val="clear" w:color="auto" w:fill="auto"/>
            <w:noWrap/>
            <w:textDirection w:val="btLr"/>
            <w:vAlign w:val="center"/>
            <w:hideMark/>
          </w:tcPr>
          <w:p w14:paraId="1CD082A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1079" w:type="dxa"/>
            <w:tcBorders>
              <w:top w:val="nil"/>
              <w:left w:val="nil"/>
              <w:bottom w:val="single" w:sz="4" w:space="0" w:color="auto"/>
              <w:right w:val="single" w:sz="4" w:space="0" w:color="auto"/>
            </w:tcBorders>
            <w:shd w:val="clear" w:color="auto" w:fill="auto"/>
            <w:noWrap/>
            <w:vAlign w:val="center"/>
            <w:hideMark/>
          </w:tcPr>
          <w:p w14:paraId="0630AA58"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bottom"/>
            <w:hideMark/>
          </w:tcPr>
          <w:p w14:paraId="1403A08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5.5</w:t>
            </w:r>
          </w:p>
        </w:tc>
        <w:tc>
          <w:tcPr>
            <w:tcW w:w="724" w:type="dxa"/>
            <w:tcBorders>
              <w:top w:val="nil"/>
              <w:left w:val="nil"/>
              <w:bottom w:val="single" w:sz="4" w:space="0" w:color="auto"/>
              <w:right w:val="single" w:sz="4" w:space="0" w:color="auto"/>
            </w:tcBorders>
            <w:shd w:val="clear" w:color="auto" w:fill="auto"/>
            <w:noWrap/>
            <w:vAlign w:val="bottom"/>
            <w:hideMark/>
          </w:tcPr>
          <w:p w14:paraId="6A31209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636" w:type="dxa"/>
            <w:tcBorders>
              <w:top w:val="nil"/>
              <w:left w:val="nil"/>
              <w:bottom w:val="single" w:sz="4" w:space="0" w:color="auto"/>
              <w:right w:val="single" w:sz="4" w:space="0" w:color="auto"/>
            </w:tcBorders>
            <w:shd w:val="clear" w:color="auto" w:fill="auto"/>
            <w:noWrap/>
            <w:vAlign w:val="bottom"/>
            <w:hideMark/>
          </w:tcPr>
          <w:p w14:paraId="79BD509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6.5</w:t>
            </w:r>
          </w:p>
        </w:tc>
        <w:tc>
          <w:tcPr>
            <w:tcW w:w="724" w:type="dxa"/>
            <w:tcBorders>
              <w:top w:val="nil"/>
              <w:left w:val="nil"/>
              <w:bottom w:val="single" w:sz="4" w:space="0" w:color="auto"/>
              <w:right w:val="single" w:sz="4" w:space="0" w:color="auto"/>
            </w:tcBorders>
            <w:shd w:val="clear" w:color="auto" w:fill="auto"/>
            <w:noWrap/>
            <w:vAlign w:val="bottom"/>
            <w:hideMark/>
          </w:tcPr>
          <w:p w14:paraId="6EC9D97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301" w:type="dxa"/>
            <w:tcBorders>
              <w:top w:val="nil"/>
              <w:left w:val="nil"/>
              <w:bottom w:val="single" w:sz="4" w:space="0" w:color="auto"/>
              <w:right w:val="single" w:sz="4" w:space="0" w:color="auto"/>
            </w:tcBorders>
            <w:shd w:val="clear" w:color="auto" w:fill="auto"/>
            <w:noWrap/>
            <w:textDirection w:val="btLr"/>
            <w:vAlign w:val="center"/>
            <w:hideMark/>
          </w:tcPr>
          <w:p w14:paraId="50A7B89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1079" w:type="dxa"/>
            <w:tcBorders>
              <w:top w:val="nil"/>
              <w:left w:val="nil"/>
              <w:bottom w:val="single" w:sz="4" w:space="0" w:color="auto"/>
              <w:right w:val="single" w:sz="4" w:space="0" w:color="auto"/>
            </w:tcBorders>
            <w:shd w:val="clear" w:color="auto" w:fill="auto"/>
            <w:noWrap/>
            <w:vAlign w:val="center"/>
            <w:hideMark/>
          </w:tcPr>
          <w:p w14:paraId="4D605789"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center"/>
            <w:hideMark/>
          </w:tcPr>
          <w:p w14:paraId="040AF9D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6</w:t>
            </w:r>
          </w:p>
        </w:tc>
        <w:tc>
          <w:tcPr>
            <w:tcW w:w="724" w:type="dxa"/>
            <w:tcBorders>
              <w:top w:val="nil"/>
              <w:left w:val="nil"/>
              <w:bottom w:val="single" w:sz="4" w:space="0" w:color="auto"/>
              <w:right w:val="single" w:sz="4" w:space="0" w:color="auto"/>
            </w:tcBorders>
            <w:shd w:val="clear" w:color="auto" w:fill="auto"/>
            <w:noWrap/>
            <w:vAlign w:val="center"/>
            <w:hideMark/>
          </w:tcPr>
          <w:p w14:paraId="341F632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c>
          <w:tcPr>
            <w:tcW w:w="507" w:type="dxa"/>
            <w:tcBorders>
              <w:top w:val="nil"/>
              <w:left w:val="nil"/>
              <w:bottom w:val="single" w:sz="4" w:space="0" w:color="auto"/>
              <w:right w:val="single" w:sz="4" w:space="0" w:color="auto"/>
            </w:tcBorders>
            <w:shd w:val="clear" w:color="auto" w:fill="auto"/>
            <w:noWrap/>
            <w:vAlign w:val="center"/>
            <w:hideMark/>
          </w:tcPr>
          <w:p w14:paraId="332AC16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yellow"/>
              </w:rPr>
              <w:t>7</w:t>
            </w:r>
          </w:p>
        </w:tc>
        <w:tc>
          <w:tcPr>
            <w:tcW w:w="733" w:type="dxa"/>
            <w:tcBorders>
              <w:top w:val="nil"/>
              <w:left w:val="nil"/>
              <w:bottom w:val="single" w:sz="4" w:space="0" w:color="auto"/>
              <w:right w:val="single" w:sz="4" w:space="0" w:color="auto"/>
            </w:tcBorders>
            <w:shd w:val="clear" w:color="auto" w:fill="auto"/>
            <w:noWrap/>
            <w:vAlign w:val="center"/>
            <w:hideMark/>
          </w:tcPr>
          <w:p w14:paraId="0A4A732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r>
      <w:tr w:rsidR="00115FB7" w:rsidRPr="00115FB7" w14:paraId="1B485C90" w14:textId="77777777" w:rsidTr="00115FB7">
        <w:trPr>
          <w:trHeight w:val="288"/>
          <w:jc w:val="center"/>
        </w:trPr>
        <w:tc>
          <w:tcPr>
            <w:tcW w:w="3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044AB5E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Outer2</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130ADC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20+20</w:t>
            </w:r>
          </w:p>
        </w:tc>
        <w:tc>
          <w:tcPr>
            <w:tcW w:w="1079" w:type="dxa"/>
            <w:tcBorders>
              <w:top w:val="nil"/>
              <w:left w:val="nil"/>
              <w:bottom w:val="single" w:sz="4" w:space="0" w:color="auto"/>
              <w:right w:val="single" w:sz="4" w:space="0" w:color="auto"/>
            </w:tcBorders>
            <w:shd w:val="clear" w:color="auto" w:fill="auto"/>
            <w:noWrap/>
            <w:vAlign w:val="bottom"/>
            <w:hideMark/>
          </w:tcPr>
          <w:p w14:paraId="03870C0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1R40_1R65</w:t>
            </w:r>
          </w:p>
        </w:tc>
        <w:tc>
          <w:tcPr>
            <w:tcW w:w="636" w:type="dxa"/>
            <w:tcBorders>
              <w:top w:val="nil"/>
              <w:left w:val="nil"/>
              <w:bottom w:val="single" w:sz="4" w:space="0" w:color="auto"/>
              <w:right w:val="single" w:sz="4" w:space="0" w:color="auto"/>
            </w:tcBorders>
            <w:shd w:val="clear" w:color="auto" w:fill="auto"/>
            <w:noWrap/>
            <w:vAlign w:val="bottom"/>
            <w:hideMark/>
          </w:tcPr>
          <w:p w14:paraId="6EE60C0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8.5/12.5</w:t>
            </w:r>
          </w:p>
        </w:tc>
        <w:tc>
          <w:tcPr>
            <w:tcW w:w="724" w:type="dxa"/>
            <w:tcBorders>
              <w:top w:val="nil"/>
              <w:left w:val="nil"/>
              <w:bottom w:val="single" w:sz="4" w:space="0" w:color="auto"/>
              <w:right w:val="single" w:sz="4" w:space="0" w:color="auto"/>
            </w:tcBorders>
            <w:shd w:val="clear" w:color="auto" w:fill="auto"/>
            <w:noWrap/>
            <w:vAlign w:val="bottom"/>
            <w:hideMark/>
          </w:tcPr>
          <w:p w14:paraId="0A67BF4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15/14.5</w:t>
            </w:r>
          </w:p>
        </w:tc>
        <w:tc>
          <w:tcPr>
            <w:tcW w:w="636" w:type="dxa"/>
            <w:tcBorders>
              <w:top w:val="nil"/>
              <w:left w:val="nil"/>
              <w:bottom w:val="single" w:sz="4" w:space="0" w:color="auto"/>
              <w:right w:val="single" w:sz="4" w:space="0" w:color="auto"/>
            </w:tcBorders>
            <w:shd w:val="clear" w:color="auto" w:fill="auto"/>
            <w:noWrap/>
            <w:vAlign w:val="bottom"/>
            <w:hideMark/>
          </w:tcPr>
          <w:p w14:paraId="49211DA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6.5/13.5</w:t>
            </w:r>
          </w:p>
        </w:tc>
        <w:tc>
          <w:tcPr>
            <w:tcW w:w="724" w:type="dxa"/>
            <w:tcBorders>
              <w:top w:val="nil"/>
              <w:left w:val="nil"/>
              <w:bottom w:val="single" w:sz="4" w:space="0" w:color="auto"/>
              <w:right w:val="single" w:sz="4" w:space="0" w:color="auto"/>
            </w:tcBorders>
            <w:shd w:val="clear" w:color="auto" w:fill="auto"/>
            <w:noWrap/>
            <w:vAlign w:val="bottom"/>
            <w:hideMark/>
          </w:tcPr>
          <w:p w14:paraId="167C090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15.5/15.5</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F733E9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60+100</w:t>
            </w:r>
          </w:p>
        </w:tc>
        <w:tc>
          <w:tcPr>
            <w:tcW w:w="1079" w:type="dxa"/>
            <w:tcBorders>
              <w:top w:val="nil"/>
              <w:left w:val="nil"/>
              <w:bottom w:val="single" w:sz="4" w:space="0" w:color="auto"/>
              <w:right w:val="single" w:sz="4" w:space="0" w:color="auto"/>
            </w:tcBorders>
            <w:shd w:val="clear" w:color="auto" w:fill="auto"/>
            <w:noWrap/>
            <w:vAlign w:val="bottom"/>
            <w:hideMark/>
          </w:tcPr>
          <w:p w14:paraId="7333FF2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1R41_1R120</w:t>
            </w:r>
          </w:p>
        </w:tc>
        <w:tc>
          <w:tcPr>
            <w:tcW w:w="636" w:type="dxa"/>
            <w:tcBorders>
              <w:top w:val="nil"/>
              <w:left w:val="nil"/>
              <w:bottom w:val="single" w:sz="4" w:space="0" w:color="auto"/>
              <w:right w:val="single" w:sz="4" w:space="0" w:color="auto"/>
            </w:tcBorders>
            <w:shd w:val="clear" w:color="auto" w:fill="auto"/>
            <w:noWrap/>
            <w:vAlign w:val="bottom"/>
            <w:hideMark/>
          </w:tcPr>
          <w:p w14:paraId="2CD0DAD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6.5/12.5</w:t>
            </w:r>
          </w:p>
        </w:tc>
        <w:tc>
          <w:tcPr>
            <w:tcW w:w="724" w:type="dxa"/>
            <w:tcBorders>
              <w:top w:val="nil"/>
              <w:left w:val="nil"/>
              <w:bottom w:val="single" w:sz="4" w:space="0" w:color="auto"/>
              <w:right w:val="single" w:sz="4" w:space="0" w:color="auto"/>
            </w:tcBorders>
            <w:shd w:val="clear" w:color="auto" w:fill="auto"/>
            <w:noWrap/>
            <w:vAlign w:val="bottom"/>
            <w:hideMark/>
          </w:tcPr>
          <w:p w14:paraId="6367D87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w:t>
            </w:r>
          </w:p>
        </w:tc>
        <w:tc>
          <w:tcPr>
            <w:tcW w:w="507" w:type="dxa"/>
            <w:tcBorders>
              <w:top w:val="nil"/>
              <w:left w:val="nil"/>
              <w:bottom w:val="single" w:sz="4" w:space="0" w:color="auto"/>
              <w:right w:val="single" w:sz="4" w:space="0" w:color="auto"/>
            </w:tcBorders>
            <w:shd w:val="clear" w:color="auto" w:fill="auto"/>
            <w:noWrap/>
            <w:vAlign w:val="bottom"/>
            <w:hideMark/>
          </w:tcPr>
          <w:p w14:paraId="21E9660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6/13.5</w:t>
            </w:r>
          </w:p>
        </w:tc>
        <w:tc>
          <w:tcPr>
            <w:tcW w:w="733" w:type="dxa"/>
            <w:tcBorders>
              <w:top w:val="nil"/>
              <w:left w:val="nil"/>
              <w:bottom w:val="single" w:sz="4" w:space="0" w:color="auto"/>
              <w:right w:val="single" w:sz="4" w:space="0" w:color="auto"/>
            </w:tcBorders>
            <w:shd w:val="clear" w:color="auto" w:fill="auto"/>
            <w:noWrap/>
            <w:vAlign w:val="bottom"/>
            <w:hideMark/>
          </w:tcPr>
          <w:p w14:paraId="11FC68A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r>
      <w:tr w:rsidR="00115FB7" w:rsidRPr="00115FB7" w14:paraId="4432C502"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4213BE2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0A71CC3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4AB3ED6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1R00_1R105</w:t>
            </w:r>
          </w:p>
        </w:tc>
        <w:tc>
          <w:tcPr>
            <w:tcW w:w="636" w:type="dxa"/>
            <w:tcBorders>
              <w:top w:val="nil"/>
              <w:left w:val="nil"/>
              <w:bottom w:val="single" w:sz="4" w:space="0" w:color="auto"/>
              <w:right w:val="single" w:sz="4" w:space="0" w:color="auto"/>
            </w:tcBorders>
            <w:shd w:val="clear" w:color="auto" w:fill="auto"/>
            <w:noWrap/>
            <w:vAlign w:val="bottom"/>
            <w:hideMark/>
          </w:tcPr>
          <w:p w14:paraId="73A6CA8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10/13</w:t>
            </w:r>
          </w:p>
        </w:tc>
        <w:tc>
          <w:tcPr>
            <w:tcW w:w="724" w:type="dxa"/>
            <w:tcBorders>
              <w:top w:val="nil"/>
              <w:left w:val="nil"/>
              <w:bottom w:val="single" w:sz="4" w:space="0" w:color="auto"/>
              <w:right w:val="single" w:sz="4" w:space="0" w:color="auto"/>
            </w:tcBorders>
            <w:shd w:val="clear" w:color="auto" w:fill="auto"/>
            <w:noWrap/>
            <w:vAlign w:val="bottom"/>
            <w:hideMark/>
          </w:tcPr>
          <w:p w14:paraId="60B4758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c>
          <w:tcPr>
            <w:tcW w:w="636" w:type="dxa"/>
            <w:tcBorders>
              <w:top w:val="nil"/>
              <w:left w:val="nil"/>
              <w:bottom w:val="single" w:sz="4" w:space="0" w:color="auto"/>
              <w:right w:val="single" w:sz="4" w:space="0" w:color="auto"/>
            </w:tcBorders>
            <w:shd w:val="clear" w:color="auto" w:fill="auto"/>
            <w:noWrap/>
            <w:vAlign w:val="bottom"/>
            <w:hideMark/>
          </w:tcPr>
          <w:p w14:paraId="060DD02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10/14</w:t>
            </w:r>
          </w:p>
        </w:tc>
        <w:tc>
          <w:tcPr>
            <w:tcW w:w="724" w:type="dxa"/>
            <w:tcBorders>
              <w:top w:val="nil"/>
              <w:left w:val="nil"/>
              <w:bottom w:val="single" w:sz="4" w:space="0" w:color="auto"/>
              <w:right w:val="single" w:sz="4" w:space="0" w:color="auto"/>
            </w:tcBorders>
            <w:shd w:val="clear" w:color="auto" w:fill="auto"/>
            <w:noWrap/>
            <w:vAlign w:val="bottom"/>
            <w:hideMark/>
          </w:tcPr>
          <w:p w14:paraId="5AF82C2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14.5/15.5</w:t>
            </w:r>
          </w:p>
        </w:tc>
        <w:tc>
          <w:tcPr>
            <w:tcW w:w="301" w:type="dxa"/>
            <w:vMerge/>
            <w:tcBorders>
              <w:top w:val="nil"/>
              <w:left w:val="single" w:sz="4" w:space="0" w:color="auto"/>
              <w:bottom w:val="single" w:sz="4" w:space="0" w:color="auto"/>
              <w:right w:val="single" w:sz="4" w:space="0" w:color="auto"/>
            </w:tcBorders>
            <w:vAlign w:val="center"/>
            <w:hideMark/>
          </w:tcPr>
          <w:p w14:paraId="7DC2E44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38BB76C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1R00_1R272</w:t>
            </w:r>
          </w:p>
        </w:tc>
        <w:tc>
          <w:tcPr>
            <w:tcW w:w="636" w:type="dxa"/>
            <w:tcBorders>
              <w:top w:val="nil"/>
              <w:left w:val="nil"/>
              <w:bottom w:val="single" w:sz="4" w:space="0" w:color="auto"/>
              <w:right w:val="single" w:sz="4" w:space="0" w:color="auto"/>
            </w:tcBorders>
            <w:shd w:val="clear" w:color="auto" w:fill="auto"/>
            <w:noWrap/>
            <w:vAlign w:val="bottom"/>
            <w:hideMark/>
          </w:tcPr>
          <w:p w14:paraId="0AC81F7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8/12.5</w:t>
            </w:r>
          </w:p>
        </w:tc>
        <w:tc>
          <w:tcPr>
            <w:tcW w:w="724" w:type="dxa"/>
            <w:tcBorders>
              <w:top w:val="nil"/>
              <w:left w:val="nil"/>
              <w:bottom w:val="single" w:sz="4" w:space="0" w:color="auto"/>
              <w:right w:val="single" w:sz="4" w:space="0" w:color="auto"/>
            </w:tcBorders>
            <w:shd w:val="clear" w:color="auto" w:fill="auto"/>
            <w:noWrap/>
            <w:vAlign w:val="bottom"/>
            <w:hideMark/>
          </w:tcPr>
          <w:p w14:paraId="3A6AC42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13/14</w:t>
            </w:r>
          </w:p>
        </w:tc>
        <w:tc>
          <w:tcPr>
            <w:tcW w:w="507" w:type="dxa"/>
            <w:tcBorders>
              <w:top w:val="nil"/>
              <w:left w:val="nil"/>
              <w:bottom w:val="single" w:sz="4" w:space="0" w:color="auto"/>
              <w:right w:val="single" w:sz="4" w:space="0" w:color="auto"/>
            </w:tcBorders>
            <w:shd w:val="clear" w:color="auto" w:fill="auto"/>
            <w:noWrap/>
            <w:vAlign w:val="bottom"/>
            <w:hideMark/>
          </w:tcPr>
          <w:p w14:paraId="2CF5174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8/13</w:t>
            </w:r>
          </w:p>
        </w:tc>
        <w:tc>
          <w:tcPr>
            <w:tcW w:w="733" w:type="dxa"/>
            <w:tcBorders>
              <w:top w:val="nil"/>
              <w:left w:val="nil"/>
              <w:bottom w:val="single" w:sz="4" w:space="0" w:color="auto"/>
              <w:right w:val="single" w:sz="4" w:space="0" w:color="auto"/>
            </w:tcBorders>
            <w:shd w:val="clear" w:color="auto" w:fill="auto"/>
            <w:noWrap/>
            <w:vAlign w:val="bottom"/>
            <w:hideMark/>
          </w:tcPr>
          <w:p w14:paraId="518A5D8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13/15</w:t>
            </w:r>
          </w:p>
        </w:tc>
      </w:tr>
      <w:tr w:rsidR="00115FB7" w:rsidRPr="00115FB7" w14:paraId="7B0D7579"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6ABCA3B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61E1499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1AD21DB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1R00_1R01</w:t>
            </w:r>
          </w:p>
        </w:tc>
        <w:tc>
          <w:tcPr>
            <w:tcW w:w="636" w:type="dxa"/>
            <w:tcBorders>
              <w:top w:val="nil"/>
              <w:left w:val="nil"/>
              <w:bottom w:val="single" w:sz="4" w:space="0" w:color="auto"/>
              <w:right w:val="single" w:sz="4" w:space="0" w:color="auto"/>
            </w:tcBorders>
            <w:shd w:val="clear" w:color="auto" w:fill="auto"/>
            <w:noWrap/>
            <w:vAlign w:val="bottom"/>
            <w:hideMark/>
          </w:tcPr>
          <w:p w14:paraId="09CA13B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6.5/13</w:t>
            </w:r>
          </w:p>
        </w:tc>
        <w:tc>
          <w:tcPr>
            <w:tcW w:w="724" w:type="dxa"/>
            <w:tcBorders>
              <w:top w:val="nil"/>
              <w:left w:val="nil"/>
              <w:bottom w:val="single" w:sz="4" w:space="0" w:color="auto"/>
              <w:right w:val="single" w:sz="4" w:space="0" w:color="auto"/>
            </w:tcBorders>
            <w:shd w:val="clear" w:color="auto" w:fill="auto"/>
            <w:noWrap/>
            <w:vAlign w:val="bottom"/>
            <w:hideMark/>
          </w:tcPr>
          <w:p w14:paraId="2862924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636" w:type="dxa"/>
            <w:tcBorders>
              <w:top w:val="nil"/>
              <w:left w:val="nil"/>
              <w:bottom w:val="single" w:sz="4" w:space="0" w:color="auto"/>
              <w:right w:val="single" w:sz="4" w:space="0" w:color="auto"/>
            </w:tcBorders>
            <w:shd w:val="clear" w:color="auto" w:fill="auto"/>
            <w:noWrap/>
            <w:vAlign w:val="bottom"/>
            <w:hideMark/>
          </w:tcPr>
          <w:p w14:paraId="6893200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7/14</w:t>
            </w:r>
          </w:p>
        </w:tc>
        <w:tc>
          <w:tcPr>
            <w:tcW w:w="724" w:type="dxa"/>
            <w:tcBorders>
              <w:top w:val="nil"/>
              <w:left w:val="nil"/>
              <w:bottom w:val="single" w:sz="4" w:space="0" w:color="auto"/>
              <w:right w:val="single" w:sz="4" w:space="0" w:color="auto"/>
            </w:tcBorders>
            <w:shd w:val="clear" w:color="auto" w:fill="auto"/>
            <w:noWrap/>
            <w:vAlign w:val="bottom"/>
            <w:hideMark/>
          </w:tcPr>
          <w:p w14:paraId="6F40DC7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15/15.5</w:t>
            </w:r>
          </w:p>
        </w:tc>
        <w:tc>
          <w:tcPr>
            <w:tcW w:w="301" w:type="dxa"/>
            <w:vMerge/>
            <w:tcBorders>
              <w:top w:val="nil"/>
              <w:left w:val="single" w:sz="4" w:space="0" w:color="auto"/>
              <w:bottom w:val="single" w:sz="4" w:space="0" w:color="auto"/>
              <w:right w:val="single" w:sz="4" w:space="0" w:color="auto"/>
            </w:tcBorders>
            <w:vAlign w:val="center"/>
            <w:hideMark/>
          </w:tcPr>
          <w:p w14:paraId="2656FAA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1DBAE4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1R00_1R01</w:t>
            </w:r>
          </w:p>
        </w:tc>
        <w:tc>
          <w:tcPr>
            <w:tcW w:w="636" w:type="dxa"/>
            <w:tcBorders>
              <w:top w:val="nil"/>
              <w:left w:val="nil"/>
              <w:bottom w:val="single" w:sz="4" w:space="0" w:color="auto"/>
              <w:right w:val="single" w:sz="4" w:space="0" w:color="auto"/>
            </w:tcBorders>
            <w:shd w:val="clear" w:color="auto" w:fill="auto"/>
            <w:noWrap/>
            <w:vAlign w:val="bottom"/>
            <w:hideMark/>
          </w:tcPr>
          <w:p w14:paraId="13B9445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5/12.5</w:t>
            </w:r>
          </w:p>
        </w:tc>
        <w:tc>
          <w:tcPr>
            <w:tcW w:w="724" w:type="dxa"/>
            <w:tcBorders>
              <w:top w:val="nil"/>
              <w:left w:val="nil"/>
              <w:bottom w:val="single" w:sz="4" w:space="0" w:color="auto"/>
              <w:right w:val="single" w:sz="4" w:space="0" w:color="auto"/>
            </w:tcBorders>
            <w:shd w:val="clear" w:color="auto" w:fill="auto"/>
            <w:noWrap/>
            <w:vAlign w:val="bottom"/>
            <w:hideMark/>
          </w:tcPr>
          <w:p w14:paraId="45807FB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w:t>
            </w:r>
          </w:p>
        </w:tc>
        <w:tc>
          <w:tcPr>
            <w:tcW w:w="507" w:type="dxa"/>
            <w:tcBorders>
              <w:top w:val="nil"/>
              <w:left w:val="nil"/>
              <w:bottom w:val="single" w:sz="4" w:space="0" w:color="auto"/>
              <w:right w:val="single" w:sz="4" w:space="0" w:color="auto"/>
            </w:tcBorders>
            <w:shd w:val="clear" w:color="auto" w:fill="auto"/>
            <w:noWrap/>
            <w:vAlign w:val="bottom"/>
            <w:hideMark/>
          </w:tcPr>
          <w:p w14:paraId="6DB0B12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5/13</w:t>
            </w:r>
          </w:p>
        </w:tc>
        <w:tc>
          <w:tcPr>
            <w:tcW w:w="733" w:type="dxa"/>
            <w:tcBorders>
              <w:top w:val="nil"/>
              <w:left w:val="nil"/>
              <w:bottom w:val="single" w:sz="4" w:space="0" w:color="auto"/>
              <w:right w:val="single" w:sz="4" w:space="0" w:color="auto"/>
            </w:tcBorders>
            <w:shd w:val="clear" w:color="auto" w:fill="auto"/>
            <w:noWrap/>
            <w:vAlign w:val="bottom"/>
            <w:hideMark/>
          </w:tcPr>
          <w:p w14:paraId="2E89E47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r>
      <w:tr w:rsidR="00115FB7" w:rsidRPr="00115FB7" w14:paraId="04650542"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4E60AC8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6DC77D6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50+50</w:t>
            </w:r>
          </w:p>
        </w:tc>
        <w:tc>
          <w:tcPr>
            <w:tcW w:w="1079" w:type="dxa"/>
            <w:tcBorders>
              <w:top w:val="nil"/>
              <w:left w:val="nil"/>
              <w:bottom w:val="single" w:sz="4" w:space="0" w:color="auto"/>
              <w:right w:val="single" w:sz="4" w:space="0" w:color="auto"/>
            </w:tcBorders>
            <w:shd w:val="clear" w:color="auto" w:fill="auto"/>
            <w:noWrap/>
            <w:vAlign w:val="bottom"/>
            <w:hideMark/>
          </w:tcPr>
          <w:p w14:paraId="1922A16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1R107_1R162</w:t>
            </w:r>
          </w:p>
        </w:tc>
        <w:tc>
          <w:tcPr>
            <w:tcW w:w="636" w:type="dxa"/>
            <w:tcBorders>
              <w:top w:val="nil"/>
              <w:left w:val="nil"/>
              <w:bottom w:val="single" w:sz="4" w:space="0" w:color="auto"/>
              <w:right w:val="single" w:sz="4" w:space="0" w:color="auto"/>
            </w:tcBorders>
            <w:shd w:val="clear" w:color="auto" w:fill="auto"/>
            <w:noWrap/>
            <w:vAlign w:val="bottom"/>
            <w:hideMark/>
          </w:tcPr>
          <w:p w14:paraId="60969CE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5.5/13</w:t>
            </w:r>
          </w:p>
        </w:tc>
        <w:tc>
          <w:tcPr>
            <w:tcW w:w="724" w:type="dxa"/>
            <w:tcBorders>
              <w:top w:val="nil"/>
              <w:left w:val="nil"/>
              <w:bottom w:val="single" w:sz="4" w:space="0" w:color="auto"/>
              <w:right w:val="single" w:sz="4" w:space="0" w:color="auto"/>
            </w:tcBorders>
            <w:shd w:val="clear" w:color="auto" w:fill="auto"/>
            <w:noWrap/>
            <w:vAlign w:val="bottom"/>
            <w:hideMark/>
          </w:tcPr>
          <w:p w14:paraId="0D0DEB0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w:t>
            </w:r>
          </w:p>
        </w:tc>
        <w:tc>
          <w:tcPr>
            <w:tcW w:w="636" w:type="dxa"/>
            <w:tcBorders>
              <w:top w:val="nil"/>
              <w:left w:val="nil"/>
              <w:bottom w:val="single" w:sz="4" w:space="0" w:color="auto"/>
              <w:right w:val="single" w:sz="4" w:space="0" w:color="auto"/>
            </w:tcBorders>
            <w:shd w:val="clear" w:color="auto" w:fill="auto"/>
            <w:noWrap/>
            <w:vAlign w:val="bottom"/>
            <w:hideMark/>
          </w:tcPr>
          <w:p w14:paraId="69FE9D0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6/13.5</w:t>
            </w:r>
          </w:p>
        </w:tc>
        <w:tc>
          <w:tcPr>
            <w:tcW w:w="724" w:type="dxa"/>
            <w:tcBorders>
              <w:top w:val="nil"/>
              <w:left w:val="nil"/>
              <w:bottom w:val="single" w:sz="4" w:space="0" w:color="auto"/>
              <w:right w:val="single" w:sz="4" w:space="0" w:color="auto"/>
            </w:tcBorders>
            <w:shd w:val="clear" w:color="auto" w:fill="auto"/>
            <w:noWrap/>
            <w:vAlign w:val="bottom"/>
            <w:hideMark/>
          </w:tcPr>
          <w:p w14:paraId="67DBBAF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15.5/15</w:t>
            </w:r>
          </w:p>
        </w:tc>
        <w:tc>
          <w:tcPr>
            <w:tcW w:w="301"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73A054E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100+100</w:t>
            </w:r>
          </w:p>
        </w:tc>
        <w:tc>
          <w:tcPr>
            <w:tcW w:w="1079" w:type="dxa"/>
            <w:tcBorders>
              <w:top w:val="nil"/>
              <w:left w:val="nil"/>
              <w:bottom w:val="single" w:sz="4" w:space="0" w:color="auto"/>
              <w:right w:val="single" w:sz="4" w:space="0" w:color="auto"/>
            </w:tcBorders>
            <w:shd w:val="clear" w:color="auto" w:fill="auto"/>
            <w:noWrap/>
            <w:vAlign w:val="bottom"/>
            <w:hideMark/>
          </w:tcPr>
          <w:p w14:paraId="68E5B3C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1R108_1R164</w:t>
            </w:r>
          </w:p>
        </w:tc>
        <w:tc>
          <w:tcPr>
            <w:tcW w:w="636" w:type="dxa"/>
            <w:tcBorders>
              <w:top w:val="nil"/>
              <w:left w:val="nil"/>
              <w:bottom w:val="single" w:sz="4" w:space="0" w:color="auto"/>
              <w:right w:val="single" w:sz="4" w:space="0" w:color="auto"/>
            </w:tcBorders>
            <w:shd w:val="clear" w:color="auto" w:fill="auto"/>
            <w:noWrap/>
            <w:vAlign w:val="bottom"/>
            <w:hideMark/>
          </w:tcPr>
          <w:p w14:paraId="4F2DAF9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6.5/13</w:t>
            </w:r>
          </w:p>
        </w:tc>
        <w:tc>
          <w:tcPr>
            <w:tcW w:w="724" w:type="dxa"/>
            <w:tcBorders>
              <w:top w:val="nil"/>
              <w:left w:val="nil"/>
              <w:bottom w:val="single" w:sz="4" w:space="0" w:color="auto"/>
              <w:right w:val="single" w:sz="4" w:space="0" w:color="auto"/>
            </w:tcBorders>
            <w:shd w:val="clear" w:color="auto" w:fill="auto"/>
            <w:noWrap/>
            <w:vAlign w:val="bottom"/>
            <w:hideMark/>
          </w:tcPr>
          <w:p w14:paraId="26B5B10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507" w:type="dxa"/>
            <w:tcBorders>
              <w:top w:val="nil"/>
              <w:left w:val="nil"/>
              <w:bottom w:val="single" w:sz="4" w:space="0" w:color="auto"/>
              <w:right w:val="single" w:sz="4" w:space="0" w:color="auto"/>
            </w:tcBorders>
            <w:shd w:val="clear" w:color="auto" w:fill="auto"/>
            <w:noWrap/>
            <w:vAlign w:val="bottom"/>
            <w:hideMark/>
          </w:tcPr>
          <w:p w14:paraId="2354775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7/14</w:t>
            </w:r>
          </w:p>
        </w:tc>
        <w:tc>
          <w:tcPr>
            <w:tcW w:w="733" w:type="dxa"/>
            <w:tcBorders>
              <w:top w:val="nil"/>
              <w:left w:val="nil"/>
              <w:bottom w:val="single" w:sz="4" w:space="0" w:color="auto"/>
              <w:right w:val="single" w:sz="4" w:space="0" w:color="auto"/>
            </w:tcBorders>
            <w:shd w:val="clear" w:color="auto" w:fill="auto"/>
            <w:noWrap/>
            <w:vAlign w:val="bottom"/>
            <w:hideMark/>
          </w:tcPr>
          <w:p w14:paraId="7A720CE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14/15.5</w:t>
            </w:r>
          </w:p>
        </w:tc>
      </w:tr>
      <w:tr w:rsidR="00115FB7" w:rsidRPr="00115FB7" w14:paraId="14DF353E"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32876FA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000000"/>
              <w:right w:val="single" w:sz="4" w:space="0" w:color="auto"/>
            </w:tcBorders>
            <w:vAlign w:val="center"/>
            <w:hideMark/>
          </w:tcPr>
          <w:p w14:paraId="10D2EF6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736E97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1R00_1R269</w:t>
            </w:r>
          </w:p>
        </w:tc>
        <w:tc>
          <w:tcPr>
            <w:tcW w:w="636" w:type="dxa"/>
            <w:tcBorders>
              <w:top w:val="nil"/>
              <w:left w:val="nil"/>
              <w:bottom w:val="single" w:sz="4" w:space="0" w:color="auto"/>
              <w:right w:val="single" w:sz="4" w:space="0" w:color="auto"/>
            </w:tcBorders>
            <w:shd w:val="clear" w:color="auto" w:fill="auto"/>
            <w:noWrap/>
            <w:vAlign w:val="bottom"/>
            <w:hideMark/>
          </w:tcPr>
          <w:p w14:paraId="60A6F95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9/13</w:t>
            </w:r>
          </w:p>
        </w:tc>
        <w:tc>
          <w:tcPr>
            <w:tcW w:w="724" w:type="dxa"/>
            <w:tcBorders>
              <w:top w:val="nil"/>
              <w:left w:val="nil"/>
              <w:bottom w:val="single" w:sz="4" w:space="0" w:color="auto"/>
              <w:right w:val="single" w:sz="4" w:space="0" w:color="auto"/>
            </w:tcBorders>
            <w:shd w:val="clear" w:color="auto" w:fill="auto"/>
            <w:noWrap/>
            <w:vAlign w:val="bottom"/>
            <w:hideMark/>
          </w:tcPr>
          <w:p w14:paraId="00B804D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13.5/15</w:t>
            </w:r>
          </w:p>
        </w:tc>
        <w:tc>
          <w:tcPr>
            <w:tcW w:w="636" w:type="dxa"/>
            <w:tcBorders>
              <w:top w:val="nil"/>
              <w:left w:val="nil"/>
              <w:bottom w:val="single" w:sz="4" w:space="0" w:color="auto"/>
              <w:right w:val="single" w:sz="4" w:space="0" w:color="auto"/>
            </w:tcBorders>
            <w:shd w:val="clear" w:color="auto" w:fill="auto"/>
            <w:noWrap/>
            <w:vAlign w:val="bottom"/>
            <w:hideMark/>
          </w:tcPr>
          <w:p w14:paraId="2E9DEF6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9/14</w:t>
            </w:r>
          </w:p>
        </w:tc>
        <w:tc>
          <w:tcPr>
            <w:tcW w:w="724" w:type="dxa"/>
            <w:tcBorders>
              <w:top w:val="nil"/>
              <w:left w:val="nil"/>
              <w:bottom w:val="single" w:sz="4" w:space="0" w:color="auto"/>
              <w:right w:val="single" w:sz="4" w:space="0" w:color="auto"/>
            </w:tcBorders>
            <w:shd w:val="clear" w:color="auto" w:fill="auto"/>
            <w:noWrap/>
            <w:vAlign w:val="bottom"/>
            <w:hideMark/>
          </w:tcPr>
          <w:p w14:paraId="7BF68A6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13.5/15.5</w:t>
            </w:r>
          </w:p>
        </w:tc>
        <w:tc>
          <w:tcPr>
            <w:tcW w:w="301" w:type="dxa"/>
            <w:vMerge/>
            <w:tcBorders>
              <w:top w:val="nil"/>
              <w:left w:val="single" w:sz="4" w:space="0" w:color="auto"/>
              <w:bottom w:val="single" w:sz="4" w:space="0" w:color="000000"/>
              <w:right w:val="single" w:sz="4" w:space="0" w:color="auto"/>
            </w:tcBorders>
            <w:vAlign w:val="center"/>
            <w:hideMark/>
          </w:tcPr>
          <w:p w14:paraId="3C286F0B"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638BE2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1R00_1R272</w:t>
            </w:r>
          </w:p>
        </w:tc>
        <w:tc>
          <w:tcPr>
            <w:tcW w:w="636" w:type="dxa"/>
            <w:tcBorders>
              <w:top w:val="nil"/>
              <w:left w:val="nil"/>
              <w:bottom w:val="single" w:sz="4" w:space="0" w:color="auto"/>
              <w:right w:val="single" w:sz="4" w:space="0" w:color="auto"/>
            </w:tcBorders>
            <w:shd w:val="clear" w:color="auto" w:fill="auto"/>
            <w:noWrap/>
            <w:vAlign w:val="bottom"/>
            <w:hideMark/>
          </w:tcPr>
          <w:p w14:paraId="79E3D11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8/12.5</w:t>
            </w:r>
          </w:p>
        </w:tc>
        <w:tc>
          <w:tcPr>
            <w:tcW w:w="724" w:type="dxa"/>
            <w:tcBorders>
              <w:top w:val="nil"/>
              <w:left w:val="nil"/>
              <w:bottom w:val="single" w:sz="4" w:space="0" w:color="auto"/>
              <w:right w:val="single" w:sz="4" w:space="0" w:color="auto"/>
            </w:tcBorders>
            <w:shd w:val="clear" w:color="auto" w:fill="auto"/>
            <w:noWrap/>
            <w:vAlign w:val="bottom"/>
            <w:hideMark/>
          </w:tcPr>
          <w:p w14:paraId="33D9EB3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13/14.5</w:t>
            </w:r>
          </w:p>
        </w:tc>
        <w:tc>
          <w:tcPr>
            <w:tcW w:w="507" w:type="dxa"/>
            <w:tcBorders>
              <w:top w:val="nil"/>
              <w:left w:val="nil"/>
              <w:bottom w:val="single" w:sz="4" w:space="0" w:color="auto"/>
              <w:right w:val="single" w:sz="4" w:space="0" w:color="auto"/>
            </w:tcBorders>
            <w:shd w:val="clear" w:color="auto" w:fill="auto"/>
            <w:noWrap/>
            <w:vAlign w:val="bottom"/>
            <w:hideMark/>
          </w:tcPr>
          <w:p w14:paraId="4A21D1A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8/13.5</w:t>
            </w:r>
          </w:p>
        </w:tc>
        <w:tc>
          <w:tcPr>
            <w:tcW w:w="733" w:type="dxa"/>
            <w:tcBorders>
              <w:top w:val="nil"/>
              <w:left w:val="nil"/>
              <w:bottom w:val="single" w:sz="4" w:space="0" w:color="auto"/>
              <w:right w:val="single" w:sz="4" w:space="0" w:color="auto"/>
            </w:tcBorders>
            <w:shd w:val="clear" w:color="auto" w:fill="auto"/>
            <w:noWrap/>
            <w:vAlign w:val="bottom"/>
            <w:hideMark/>
          </w:tcPr>
          <w:p w14:paraId="0E740B3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13/15.5</w:t>
            </w:r>
          </w:p>
        </w:tc>
      </w:tr>
      <w:tr w:rsidR="00115FB7" w:rsidRPr="00115FB7" w14:paraId="13A8D90C"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520A537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000000"/>
              <w:right w:val="single" w:sz="4" w:space="0" w:color="auto"/>
            </w:tcBorders>
            <w:vAlign w:val="center"/>
            <w:hideMark/>
          </w:tcPr>
          <w:p w14:paraId="7130715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6A79F00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1R00_1R01</w:t>
            </w:r>
          </w:p>
        </w:tc>
        <w:tc>
          <w:tcPr>
            <w:tcW w:w="636" w:type="dxa"/>
            <w:tcBorders>
              <w:top w:val="nil"/>
              <w:left w:val="nil"/>
              <w:bottom w:val="single" w:sz="4" w:space="0" w:color="auto"/>
              <w:right w:val="single" w:sz="4" w:space="0" w:color="auto"/>
            </w:tcBorders>
            <w:shd w:val="clear" w:color="auto" w:fill="auto"/>
            <w:noWrap/>
            <w:vAlign w:val="bottom"/>
            <w:hideMark/>
          </w:tcPr>
          <w:p w14:paraId="62F9FE1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6/13</w:t>
            </w:r>
          </w:p>
        </w:tc>
        <w:tc>
          <w:tcPr>
            <w:tcW w:w="724" w:type="dxa"/>
            <w:tcBorders>
              <w:top w:val="nil"/>
              <w:left w:val="nil"/>
              <w:bottom w:val="single" w:sz="4" w:space="0" w:color="auto"/>
              <w:right w:val="single" w:sz="4" w:space="0" w:color="auto"/>
            </w:tcBorders>
            <w:shd w:val="clear" w:color="auto" w:fill="auto"/>
            <w:noWrap/>
            <w:vAlign w:val="bottom"/>
            <w:hideMark/>
          </w:tcPr>
          <w:p w14:paraId="2B96292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636" w:type="dxa"/>
            <w:tcBorders>
              <w:top w:val="nil"/>
              <w:left w:val="nil"/>
              <w:bottom w:val="single" w:sz="4" w:space="0" w:color="auto"/>
              <w:right w:val="single" w:sz="4" w:space="0" w:color="auto"/>
            </w:tcBorders>
            <w:shd w:val="clear" w:color="auto" w:fill="auto"/>
            <w:noWrap/>
            <w:vAlign w:val="bottom"/>
            <w:hideMark/>
          </w:tcPr>
          <w:p w14:paraId="3AB6753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6/13.5</w:t>
            </w:r>
          </w:p>
        </w:tc>
        <w:tc>
          <w:tcPr>
            <w:tcW w:w="724" w:type="dxa"/>
            <w:tcBorders>
              <w:top w:val="nil"/>
              <w:left w:val="nil"/>
              <w:bottom w:val="single" w:sz="4" w:space="0" w:color="auto"/>
              <w:right w:val="single" w:sz="4" w:space="0" w:color="auto"/>
            </w:tcBorders>
            <w:shd w:val="clear" w:color="auto" w:fill="auto"/>
            <w:noWrap/>
            <w:vAlign w:val="bottom"/>
            <w:hideMark/>
          </w:tcPr>
          <w:p w14:paraId="04BCB9D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15/15</w:t>
            </w:r>
          </w:p>
        </w:tc>
        <w:tc>
          <w:tcPr>
            <w:tcW w:w="301" w:type="dxa"/>
            <w:vMerge/>
            <w:tcBorders>
              <w:top w:val="nil"/>
              <w:left w:val="single" w:sz="4" w:space="0" w:color="auto"/>
              <w:bottom w:val="single" w:sz="4" w:space="0" w:color="000000"/>
              <w:right w:val="single" w:sz="4" w:space="0" w:color="auto"/>
            </w:tcBorders>
            <w:vAlign w:val="center"/>
            <w:hideMark/>
          </w:tcPr>
          <w:p w14:paraId="57316F2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1E81F80C"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1R00_1R01</w:t>
            </w:r>
          </w:p>
        </w:tc>
        <w:tc>
          <w:tcPr>
            <w:tcW w:w="636" w:type="dxa"/>
            <w:tcBorders>
              <w:top w:val="nil"/>
              <w:left w:val="nil"/>
              <w:bottom w:val="single" w:sz="4" w:space="0" w:color="auto"/>
              <w:right w:val="single" w:sz="4" w:space="0" w:color="auto"/>
            </w:tcBorders>
            <w:shd w:val="clear" w:color="auto" w:fill="auto"/>
            <w:noWrap/>
            <w:vAlign w:val="bottom"/>
            <w:hideMark/>
          </w:tcPr>
          <w:p w14:paraId="7B15A5C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5.5/13</w:t>
            </w:r>
          </w:p>
        </w:tc>
        <w:tc>
          <w:tcPr>
            <w:tcW w:w="724" w:type="dxa"/>
            <w:tcBorders>
              <w:top w:val="nil"/>
              <w:left w:val="nil"/>
              <w:bottom w:val="single" w:sz="4" w:space="0" w:color="auto"/>
              <w:right w:val="single" w:sz="4" w:space="0" w:color="auto"/>
            </w:tcBorders>
            <w:shd w:val="clear" w:color="auto" w:fill="auto"/>
            <w:noWrap/>
            <w:vAlign w:val="bottom"/>
            <w:hideMark/>
          </w:tcPr>
          <w:p w14:paraId="0885665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15/14.5</w:t>
            </w:r>
          </w:p>
        </w:tc>
        <w:tc>
          <w:tcPr>
            <w:tcW w:w="507" w:type="dxa"/>
            <w:tcBorders>
              <w:top w:val="nil"/>
              <w:left w:val="nil"/>
              <w:bottom w:val="single" w:sz="4" w:space="0" w:color="auto"/>
              <w:right w:val="single" w:sz="4" w:space="0" w:color="auto"/>
            </w:tcBorders>
            <w:shd w:val="clear" w:color="auto" w:fill="auto"/>
            <w:noWrap/>
            <w:vAlign w:val="bottom"/>
            <w:hideMark/>
          </w:tcPr>
          <w:p w14:paraId="00B4B19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6.5/14</w:t>
            </w:r>
          </w:p>
        </w:tc>
        <w:tc>
          <w:tcPr>
            <w:tcW w:w="733" w:type="dxa"/>
            <w:tcBorders>
              <w:top w:val="nil"/>
              <w:left w:val="nil"/>
              <w:bottom w:val="single" w:sz="4" w:space="0" w:color="auto"/>
              <w:right w:val="single" w:sz="4" w:space="0" w:color="auto"/>
            </w:tcBorders>
            <w:shd w:val="clear" w:color="auto" w:fill="auto"/>
            <w:noWrap/>
            <w:vAlign w:val="bottom"/>
            <w:hideMark/>
          </w:tcPr>
          <w:p w14:paraId="2F0CA87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15/15.5</w:t>
            </w:r>
          </w:p>
        </w:tc>
      </w:tr>
      <w:tr w:rsidR="00115FB7" w:rsidRPr="00115FB7" w14:paraId="37D5150D"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4F9B563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000000"/>
              <w:right w:val="single" w:sz="4" w:space="0" w:color="auto"/>
            </w:tcBorders>
            <w:vAlign w:val="center"/>
            <w:hideMark/>
          </w:tcPr>
          <w:p w14:paraId="1547950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center"/>
            <w:hideMark/>
          </w:tcPr>
          <w:p w14:paraId="762CCDE9"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center"/>
            <w:hideMark/>
          </w:tcPr>
          <w:p w14:paraId="2FE44F78"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highlight w:val="red"/>
              </w:rPr>
              <w:t>11.5</w:t>
            </w:r>
          </w:p>
        </w:tc>
        <w:tc>
          <w:tcPr>
            <w:tcW w:w="724" w:type="dxa"/>
            <w:tcBorders>
              <w:top w:val="nil"/>
              <w:left w:val="nil"/>
              <w:bottom w:val="single" w:sz="4" w:space="0" w:color="auto"/>
              <w:right w:val="single" w:sz="4" w:space="0" w:color="auto"/>
            </w:tcBorders>
            <w:shd w:val="clear" w:color="auto" w:fill="auto"/>
            <w:noWrap/>
            <w:vAlign w:val="center"/>
            <w:hideMark/>
          </w:tcPr>
          <w:p w14:paraId="64C970C1"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dB</w:t>
            </w:r>
          </w:p>
        </w:tc>
        <w:tc>
          <w:tcPr>
            <w:tcW w:w="636" w:type="dxa"/>
            <w:tcBorders>
              <w:top w:val="nil"/>
              <w:left w:val="nil"/>
              <w:bottom w:val="single" w:sz="4" w:space="0" w:color="auto"/>
              <w:right w:val="single" w:sz="4" w:space="0" w:color="auto"/>
            </w:tcBorders>
            <w:shd w:val="clear" w:color="auto" w:fill="auto"/>
            <w:noWrap/>
            <w:vAlign w:val="center"/>
            <w:hideMark/>
          </w:tcPr>
          <w:p w14:paraId="1EF784DE"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highlight w:val="red"/>
              </w:rPr>
              <w:t>12</w:t>
            </w:r>
          </w:p>
        </w:tc>
        <w:tc>
          <w:tcPr>
            <w:tcW w:w="724" w:type="dxa"/>
            <w:tcBorders>
              <w:top w:val="nil"/>
              <w:left w:val="nil"/>
              <w:bottom w:val="single" w:sz="4" w:space="0" w:color="auto"/>
              <w:right w:val="single" w:sz="4" w:space="0" w:color="auto"/>
            </w:tcBorders>
            <w:shd w:val="clear" w:color="auto" w:fill="auto"/>
            <w:noWrap/>
            <w:vAlign w:val="center"/>
            <w:hideMark/>
          </w:tcPr>
          <w:p w14:paraId="18B0E994"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dB</w:t>
            </w:r>
          </w:p>
        </w:tc>
        <w:tc>
          <w:tcPr>
            <w:tcW w:w="301" w:type="dxa"/>
            <w:vMerge/>
            <w:tcBorders>
              <w:top w:val="nil"/>
              <w:left w:val="single" w:sz="4" w:space="0" w:color="auto"/>
              <w:bottom w:val="single" w:sz="4" w:space="0" w:color="000000"/>
              <w:right w:val="single" w:sz="4" w:space="0" w:color="auto"/>
            </w:tcBorders>
            <w:vAlign w:val="center"/>
            <w:hideMark/>
          </w:tcPr>
          <w:p w14:paraId="55FD9DB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center"/>
            <w:hideMark/>
          </w:tcPr>
          <w:p w14:paraId="7D9781B6"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center"/>
            <w:hideMark/>
          </w:tcPr>
          <w:p w14:paraId="38583155"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highlight w:val="yellow"/>
              </w:rPr>
              <w:t>13</w:t>
            </w:r>
          </w:p>
        </w:tc>
        <w:tc>
          <w:tcPr>
            <w:tcW w:w="724" w:type="dxa"/>
            <w:tcBorders>
              <w:top w:val="nil"/>
              <w:left w:val="nil"/>
              <w:bottom w:val="single" w:sz="4" w:space="0" w:color="auto"/>
              <w:right w:val="single" w:sz="4" w:space="0" w:color="auto"/>
            </w:tcBorders>
            <w:shd w:val="clear" w:color="auto" w:fill="auto"/>
            <w:noWrap/>
            <w:vAlign w:val="center"/>
            <w:hideMark/>
          </w:tcPr>
          <w:p w14:paraId="2A695A6E"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dB</w:t>
            </w:r>
          </w:p>
        </w:tc>
        <w:tc>
          <w:tcPr>
            <w:tcW w:w="507" w:type="dxa"/>
            <w:tcBorders>
              <w:top w:val="nil"/>
              <w:left w:val="nil"/>
              <w:bottom w:val="single" w:sz="4" w:space="0" w:color="auto"/>
              <w:right w:val="single" w:sz="4" w:space="0" w:color="auto"/>
            </w:tcBorders>
            <w:shd w:val="clear" w:color="auto" w:fill="auto"/>
            <w:noWrap/>
            <w:vAlign w:val="center"/>
            <w:hideMark/>
          </w:tcPr>
          <w:p w14:paraId="26BEEB8E"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highlight w:val="yellow"/>
              </w:rPr>
              <w:t>14</w:t>
            </w:r>
          </w:p>
        </w:tc>
        <w:tc>
          <w:tcPr>
            <w:tcW w:w="733" w:type="dxa"/>
            <w:tcBorders>
              <w:top w:val="nil"/>
              <w:left w:val="nil"/>
              <w:bottom w:val="single" w:sz="4" w:space="0" w:color="auto"/>
              <w:right w:val="single" w:sz="4" w:space="0" w:color="auto"/>
            </w:tcBorders>
            <w:shd w:val="clear" w:color="auto" w:fill="auto"/>
            <w:noWrap/>
            <w:vAlign w:val="center"/>
            <w:hideMark/>
          </w:tcPr>
          <w:p w14:paraId="055F65E7"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dB</w:t>
            </w:r>
          </w:p>
        </w:tc>
      </w:tr>
    </w:tbl>
    <w:p w14:paraId="04956E2A" w14:textId="77777777" w:rsidR="00115FB7" w:rsidRDefault="00115FB7" w:rsidP="00FA3D91">
      <w:pPr>
        <w:spacing w:after="0"/>
        <w:rPr>
          <w:b/>
        </w:rPr>
      </w:pPr>
    </w:p>
    <w:p w14:paraId="0D327CF9" w14:textId="5D87AF61" w:rsidR="00FA3D91" w:rsidRDefault="00FA3D91" w:rsidP="00FA3D91">
      <w:pPr>
        <w:spacing w:after="0"/>
        <w:rPr>
          <w:b/>
        </w:rPr>
      </w:pPr>
      <w:r>
        <w:rPr>
          <w:b/>
        </w:rPr>
        <w:t>Observations on non-contiguous allocations:</w:t>
      </w:r>
    </w:p>
    <w:p w14:paraId="4144576D" w14:textId="347A2C3D" w:rsidR="00FA3D91" w:rsidRDefault="00FA3D91" w:rsidP="00FA3D91">
      <w:pPr>
        <w:pStyle w:val="ListParagraph"/>
        <w:numPr>
          <w:ilvl w:val="0"/>
          <w:numId w:val="25"/>
        </w:numPr>
        <w:spacing w:after="0"/>
        <w:rPr>
          <w:b/>
        </w:rPr>
      </w:pPr>
      <w:r>
        <w:rPr>
          <w:b/>
        </w:rPr>
        <w:t>In general</w:t>
      </w:r>
      <w:r w:rsidR="00A90B67">
        <w:rPr>
          <w:b/>
        </w:rPr>
        <w:t>,</w:t>
      </w:r>
      <w:r>
        <w:rPr>
          <w:b/>
        </w:rPr>
        <w:t xml:space="preserve"> PC2 allocations requires higher MPR than PC3 and this is justified by the fact that the worst case allocation</w:t>
      </w:r>
      <w:r w:rsidR="00A90B67">
        <w:rPr>
          <w:b/>
        </w:rPr>
        <w:t>s</w:t>
      </w:r>
      <w:r>
        <w:rPr>
          <w:b/>
        </w:rPr>
        <w:t xml:space="preserve"> are limited by IMD3 or IMD5 reaching the SEM </w:t>
      </w:r>
      <w:r w:rsidR="00A90B67">
        <w:rPr>
          <w:b/>
        </w:rPr>
        <w:t xml:space="preserve">mask </w:t>
      </w:r>
      <w:r>
        <w:rPr>
          <w:b/>
        </w:rPr>
        <w:t>limit which is</w:t>
      </w:r>
      <w:r w:rsidR="00A90B67">
        <w:rPr>
          <w:b/>
        </w:rPr>
        <w:t>,</w:t>
      </w:r>
      <w:r>
        <w:rPr>
          <w:b/>
        </w:rPr>
        <w:t xml:space="preserve"> in absolute values</w:t>
      </w:r>
      <w:r w:rsidR="00A90B67">
        <w:rPr>
          <w:b/>
        </w:rPr>
        <w:t>,</w:t>
      </w:r>
      <w:r>
        <w:rPr>
          <w:b/>
        </w:rPr>
        <w:t xml:space="preserve"> the same </w:t>
      </w:r>
      <w:r w:rsidR="002F4D0F">
        <w:rPr>
          <w:b/>
        </w:rPr>
        <w:t>as</w:t>
      </w:r>
      <w:r>
        <w:rPr>
          <w:b/>
        </w:rPr>
        <w:t xml:space="preserve"> PC3 but with 3dB higher output power</w:t>
      </w:r>
      <w:r w:rsidR="00A90B67">
        <w:rPr>
          <w:b/>
        </w:rPr>
        <w:t>. We note that</w:t>
      </w:r>
      <w:r>
        <w:rPr>
          <w:b/>
        </w:rPr>
        <w:t xml:space="preserve"> 1dB extra back-off </w:t>
      </w:r>
      <w:r w:rsidR="00AD3178">
        <w:rPr>
          <w:b/>
        </w:rPr>
        <w:t xml:space="preserve">should </w:t>
      </w:r>
      <w:r w:rsidR="002F4D0F">
        <w:rPr>
          <w:b/>
        </w:rPr>
        <w:t>compensate</w:t>
      </w:r>
      <w:r>
        <w:rPr>
          <w:b/>
        </w:rPr>
        <w:t xml:space="preserve"> for this</w:t>
      </w:r>
      <w:r w:rsidR="00AD3178">
        <w:rPr>
          <w:b/>
        </w:rPr>
        <w:t xml:space="preserve"> as PC2 </w:t>
      </w:r>
      <w:r w:rsidR="00A90B67">
        <w:rPr>
          <w:b/>
        </w:rPr>
        <w:t>h</w:t>
      </w:r>
      <w:r w:rsidR="00AD3178">
        <w:rPr>
          <w:b/>
        </w:rPr>
        <w:t xml:space="preserve">as a slightly better linearity at 31 dB ACLR instead of 30 </w:t>
      </w:r>
      <w:proofErr w:type="spellStart"/>
      <w:r w:rsidR="00AD3178">
        <w:rPr>
          <w:b/>
        </w:rPr>
        <w:t>dB</w:t>
      </w:r>
      <w:r>
        <w:rPr>
          <w:b/>
        </w:rPr>
        <w:t>.</w:t>
      </w:r>
      <w:proofErr w:type="spellEnd"/>
    </w:p>
    <w:p w14:paraId="0C5A492D" w14:textId="2973C742" w:rsidR="002D4C47" w:rsidRDefault="002D4C47" w:rsidP="00FA3D91">
      <w:pPr>
        <w:pStyle w:val="ListParagraph"/>
        <w:numPr>
          <w:ilvl w:val="0"/>
          <w:numId w:val="25"/>
        </w:numPr>
        <w:spacing w:after="0"/>
        <w:rPr>
          <w:b/>
        </w:rPr>
      </w:pPr>
      <w:r>
        <w:rPr>
          <w:b/>
        </w:rPr>
        <w:t>There is no significant difference for class B and class C MPR results</w:t>
      </w:r>
    </w:p>
    <w:p w14:paraId="16E498AB" w14:textId="5EC9AE22" w:rsidR="002D4C47" w:rsidRDefault="002D4C47" w:rsidP="00FA3D91">
      <w:pPr>
        <w:pStyle w:val="ListParagraph"/>
        <w:numPr>
          <w:ilvl w:val="0"/>
          <w:numId w:val="25"/>
        </w:numPr>
        <w:spacing w:after="0"/>
        <w:rPr>
          <w:b/>
        </w:rPr>
      </w:pPr>
      <w:r>
        <w:rPr>
          <w:b/>
        </w:rPr>
        <w:t xml:space="preserve">For outer 2 cases the </w:t>
      </w:r>
      <w:r w:rsidR="00E21369">
        <w:rPr>
          <w:b/>
        </w:rPr>
        <w:t>HV results reach up to 10dB A-MPR thus LV values should be used</w:t>
      </w:r>
    </w:p>
    <w:p w14:paraId="31EEE546" w14:textId="28B94567" w:rsidR="00FA3D91" w:rsidRDefault="00FA3D91" w:rsidP="00FA3D91">
      <w:pPr>
        <w:pStyle w:val="ListParagraph"/>
        <w:numPr>
          <w:ilvl w:val="0"/>
          <w:numId w:val="25"/>
        </w:numPr>
        <w:spacing w:after="0"/>
        <w:rPr>
          <w:b/>
        </w:rPr>
      </w:pPr>
      <w:r>
        <w:rPr>
          <w:b/>
        </w:rPr>
        <w:t>This issue is also the same for NS04 where narrow alloc</w:t>
      </w:r>
      <w:r w:rsidR="00A90B67">
        <w:rPr>
          <w:b/>
        </w:rPr>
        <w:t xml:space="preserve">ations need to meet -25dBm/MHz </w:t>
      </w:r>
      <w:r>
        <w:rPr>
          <w:b/>
        </w:rPr>
        <w:t>with their IMD3 or IMD5</w:t>
      </w:r>
      <w:r w:rsidR="00A90B67">
        <w:rPr>
          <w:b/>
        </w:rPr>
        <w:t>,</w:t>
      </w:r>
      <w:r w:rsidR="00235E22">
        <w:rPr>
          <w:b/>
        </w:rPr>
        <w:t xml:space="preserve"> at least 2 dB higher A-MPR is needed</w:t>
      </w:r>
      <w:r w:rsidR="00A90B67">
        <w:rPr>
          <w:b/>
        </w:rPr>
        <w:t>.</w:t>
      </w:r>
    </w:p>
    <w:p w14:paraId="25D64DCF" w14:textId="0505ABEE" w:rsidR="002D4C47" w:rsidRPr="00104A0A" w:rsidRDefault="002D4C47" w:rsidP="00FA3D91">
      <w:pPr>
        <w:pStyle w:val="ListParagraph"/>
        <w:numPr>
          <w:ilvl w:val="0"/>
          <w:numId w:val="25"/>
        </w:numPr>
        <w:spacing w:after="0"/>
        <w:rPr>
          <w:b/>
        </w:rPr>
      </w:pPr>
      <w:r w:rsidRPr="00104A0A">
        <w:rPr>
          <w:b/>
        </w:rPr>
        <w:t>For NS04 inner, IM3 is in</w:t>
      </w:r>
      <w:r w:rsidR="00894B98" w:rsidRPr="00104A0A">
        <w:rPr>
          <w:b/>
        </w:rPr>
        <w:t>-</w:t>
      </w:r>
      <w:r w:rsidRPr="00104A0A">
        <w:rPr>
          <w:b/>
        </w:rPr>
        <w:t xml:space="preserve">band thus A-MPR is related to IMD5 in the -25dBm/MHz region </w:t>
      </w:r>
      <w:r w:rsidR="00104A0A">
        <w:rPr>
          <w:b/>
        </w:rPr>
        <w:t xml:space="preserve">(as IMD5 in -13dBm/MHz region is already covered by MPR) </w:t>
      </w:r>
      <w:r w:rsidRPr="00104A0A">
        <w:rPr>
          <w:b/>
        </w:rPr>
        <w:t>and A-MPR is 8.5dB worst case</w:t>
      </w:r>
    </w:p>
    <w:p w14:paraId="4C21E737" w14:textId="76A84FA4" w:rsidR="002D4C47" w:rsidRPr="00E21369" w:rsidRDefault="002D4C47" w:rsidP="00E21369">
      <w:pPr>
        <w:pStyle w:val="ListParagraph"/>
        <w:numPr>
          <w:ilvl w:val="0"/>
          <w:numId w:val="25"/>
        </w:numPr>
        <w:spacing w:after="0"/>
        <w:rPr>
          <w:b/>
        </w:rPr>
      </w:pPr>
      <w:r>
        <w:rPr>
          <w:b/>
        </w:rPr>
        <w:t>For NS04 outer1&amp;2, IM3 may fall in -25dBm/MHz region</w:t>
      </w:r>
      <w:r w:rsidR="00E21369">
        <w:rPr>
          <w:b/>
        </w:rPr>
        <w:t xml:space="preserve"> and A-MPR is 15.5dB worst case</w:t>
      </w:r>
    </w:p>
    <w:p w14:paraId="75DABA66" w14:textId="77777777" w:rsidR="00FA3D91" w:rsidRDefault="00FA3D91" w:rsidP="00FA3D91">
      <w:pPr>
        <w:spacing w:after="0"/>
        <w:rPr>
          <w:b/>
        </w:rPr>
      </w:pPr>
    </w:p>
    <w:p w14:paraId="4C1CE60B" w14:textId="788D7A4D" w:rsidR="00886827" w:rsidRPr="00115FB7" w:rsidRDefault="00886827" w:rsidP="00886827">
      <w:pPr>
        <w:spacing w:after="0"/>
        <w:rPr>
          <w:b/>
        </w:rPr>
      </w:pPr>
      <w:r w:rsidRPr="00115FB7">
        <w:rPr>
          <w:b/>
        </w:rPr>
        <w:t>Proposal 4 on non-contiguous allocations</w:t>
      </w:r>
      <w:r w:rsidR="002D5E1F" w:rsidRPr="00115FB7">
        <w:rPr>
          <w:b/>
        </w:rPr>
        <w:t xml:space="preserve"> MPR</w:t>
      </w:r>
      <w:r w:rsidRPr="00115FB7">
        <w:rPr>
          <w:b/>
        </w:rPr>
        <w:t>:</w:t>
      </w:r>
    </w:p>
    <w:p w14:paraId="74A6083C" w14:textId="7890E232" w:rsidR="00EF0132" w:rsidRPr="00115FB7" w:rsidRDefault="00886827" w:rsidP="00886827">
      <w:pPr>
        <w:pStyle w:val="ListParagraph"/>
        <w:numPr>
          <w:ilvl w:val="0"/>
          <w:numId w:val="26"/>
        </w:numPr>
        <w:spacing w:after="0"/>
        <w:rPr>
          <w:b/>
        </w:rPr>
      </w:pPr>
      <w:r w:rsidRPr="00115FB7">
        <w:rPr>
          <w:b/>
        </w:rPr>
        <w:t>PC3 QPSK MPR is adopted for PC2 (1Tx) with additional back-off</w:t>
      </w:r>
      <w:r w:rsidR="00690BC7" w:rsidRPr="00115FB7">
        <w:rPr>
          <w:b/>
        </w:rPr>
        <w:t xml:space="preserve"> as in </w:t>
      </w:r>
      <w:r w:rsidR="00EF0132" w:rsidRPr="00115FB7">
        <w:rPr>
          <w:b/>
        </w:rPr>
        <w:t xml:space="preserve">Table 6.2A.2.1-3 </w:t>
      </w:r>
      <w:r w:rsidR="00690BC7" w:rsidRPr="00115FB7">
        <w:rPr>
          <w:b/>
        </w:rPr>
        <w:t>below</w:t>
      </w:r>
      <w:r w:rsidR="00115FB7">
        <w:rPr>
          <w:b/>
        </w:rPr>
        <w:t xml:space="preserve"> (</w:t>
      </w:r>
      <w:r w:rsidR="00115FB7" w:rsidRPr="00115FB7">
        <w:rPr>
          <w:b/>
          <w:highlight w:val="yellow"/>
        </w:rPr>
        <w:t>yellow highlight</w:t>
      </w:r>
      <w:r w:rsidR="00115FB7">
        <w:rPr>
          <w:b/>
        </w:rPr>
        <w:t>)</w:t>
      </w:r>
    </w:p>
    <w:p w14:paraId="0F97CB91" w14:textId="31F73B2D" w:rsidR="00EF0132" w:rsidRPr="00115FB7" w:rsidRDefault="00EF0132" w:rsidP="00EF0132">
      <w:pPr>
        <w:pStyle w:val="TH"/>
      </w:pPr>
      <w:r w:rsidRPr="00115FB7">
        <w:t xml:space="preserve">Table 6.2A.2.1-3: </w:t>
      </w:r>
      <w:r w:rsidRPr="00115FB7">
        <w:rPr>
          <w:rFonts w:hint="eastAsia"/>
          <w:lang w:eastAsia="zh-CN"/>
        </w:rPr>
        <w:t>non</w:t>
      </w:r>
      <w:r w:rsidRPr="00115FB7">
        <w:rPr>
          <w:lang w:eastAsia="zh-CN"/>
        </w:rPr>
        <w:t>-c</w:t>
      </w:r>
      <w:r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157"/>
        <w:gridCol w:w="757"/>
        <w:gridCol w:w="930"/>
        <w:gridCol w:w="1216"/>
        <w:gridCol w:w="757"/>
        <w:gridCol w:w="1013"/>
        <w:gridCol w:w="1170"/>
      </w:tblGrid>
      <w:tr w:rsidR="00EF0132" w:rsidRPr="00115FB7" w14:paraId="55146248" w14:textId="77777777" w:rsidTr="00E21369">
        <w:trPr>
          <w:trHeight w:val="146"/>
          <w:jc w:val="center"/>
        </w:trPr>
        <w:tc>
          <w:tcPr>
            <w:tcW w:w="2563" w:type="dxa"/>
            <w:gridSpan w:val="2"/>
            <w:vMerge w:val="restart"/>
            <w:shd w:val="clear" w:color="auto" w:fill="auto"/>
          </w:tcPr>
          <w:p w14:paraId="4D692030" w14:textId="77777777" w:rsidR="00EF0132" w:rsidRPr="00115FB7" w:rsidRDefault="00EF0132" w:rsidP="00D73197">
            <w:pPr>
              <w:pStyle w:val="TAH"/>
            </w:pPr>
            <w:r w:rsidRPr="00115FB7">
              <w:rPr>
                <w:rFonts w:hint="eastAsia"/>
              </w:rPr>
              <w:t>Modulation</w:t>
            </w:r>
          </w:p>
        </w:tc>
        <w:tc>
          <w:tcPr>
            <w:tcW w:w="2903" w:type="dxa"/>
            <w:gridSpan w:val="3"/>
            <w:shd w:val="clear" w:color="auto" w:fill="auto"/>
          </w:tcPr>
          <w:p w14:paraId="5504B936" w14:textId="77777777" w:rsidR="00EF0132" w:rsidRPr="00115FB7" w:rsidRDefault="00EF0132" w:rsidP="00D73197">
            <w:pPr>
              <w:pStyle w:val="TAH"/>
            </w:pPr>
            <w:r w:rsidRPr="00115FB7">
              <w:rPr>
                <w:rFonts w:hint="eastAsia"/>
              </w:rPr>
              <w:t>MPR</w:t>
            </w:r>
            <w:r w:rsidRPr="00115FB7">
              <w:t xml:space="preserve"> for bandwidth class B(dB)</w:t>
            </w:r>
          </w:p>
        </w:tc>
        <w:tc>
          <w:tcPr>
            <w:tcW w:w="2940" w:type="dxa"/>
            <w:gridSpan w:val="3"/>
          </w:tcPr>
          <w:p w14:paraId="31423C69" w14:textId="77777777" w:rsidR="00EF0132" w:rsidRPr="00115FB7" w:rsidRDefault="00EF0132" w:rsidP="00D73197">
            <w:pPr>
              <w:pStyle w:val="TAH"/>
            </w:pPr>
            <w:r w:rsidRPr="00115FB7">
              <w:rPr>
                <w:rFonts w:hint="eastAsia"/>
              </w:rPr>
              <w:t>MPR</w:t>
            </w:r>
            <w:r w:rsidRPr="00115FB7">
              <w:t xml:space="preserve"> for bandwidth class C(dB)</w:t>
            </w:r>
          </w:p>
        </w:tc>
      </w:tr>
      <w:tr w:rsidR="00EF0132" w:rsidRPr="00115FB7" w14:paraId="18989B1A" w14:textId="77777777" w:rsidTr="00E21369">
        <w:trPr>
          <w:trHeight w:val="145"/>
          <w:jc w:val="center"/>
        </w:trPr>
        <w:tc>
          <w:tcPr>
            <w:tcW w:w="2563" w:type="dxa"/>
            <w:gridSpan w:val="2"/>
            <w:vMerge/>
            <w:shd w:val="clear" w:color="auto" w:fill="auto"/>
          </w:tcPr>
          <w:p w14:paraId="0A0B51B4" w14:textId="77777777" w:rsidR="00EF0132" w:rsidRPr="00115FB7" w:rsidRDefault="00EF0132" w:rsidP="00D73197">
            <w:pPr>
              <w:pStyle w:val="TAH"/>
            </w:pPr>
          </w:p>
        </w:tc>
        <w:tc>
          <w:tcPr>
            <w:tcW w:w="757" w:type="dxa"/>
            <w:shd w:val="clear" w:color="auto" w:fill="auto"/>
          </w:tcPr>
          <w:p w14:paraId="6F4A2F4B" w14:textId="77777777" w:rsidR="00EF0132" w:rsidRPr="00115FB7" w:rsidRDefault="00EF0132" w:rsidP="00D73197">
            <w:pPr>
              <w:pStyle w:val="TAH"/>
            </w:pPr>
            <w:r w:rsidRPr="00115FB7">
              <w:rPr>
                <w:rFonts w:hint="eastAsia"/>
              </w:rPr>
              <w:t>inner</w:t>
            </w:r>
          </w:p>
        </w:tc>
        <w:tc>
          <w:tcPr>
            <w:tcW w:w="930" w:type="dxa"/>
            <w:shd w:val="clear" w:color="auto" w:fill="auto"/>
          </w:tcPr>
          <w:p w14:paraId="0C054656" w14:textId="77777777" w:rsidR="00EF0132" w:rsidRPr="00115FB7" w:rsidRDefault="00EF0132" w:rsidP="00D73197">
            <w:pPr>
              <w:pStyle w:val="TAH"/>
              <w:rPr>
                <w:vertAlign w:val="superscript"/>
              </w:rPr>
            </w:pPr>
            <w:r w:rsidRPr="00115FB7">
              <w:t>O</w:t>
            </w:r>
            <w:r w:rsidRPr="00115FB7">
              <w:rPr>
                <w:rFonts w:hint="eastAsia"/>
              </w:rPr>
              <w:t>uter1</w:t>
            </w:r>
            <w:r w:rsidRPr="00115FB7">
              <w:rPr>
                <w:vertAlign w:val="superscript"/>
              </w:rPr>
              <w:t>1</w:t>
            </w:r>
          </w:p>
        </w:tc>
        <w:tc>
          <w:tcPr>
            <w:tcW w:w="1216" w:type="dxa"/>
          </w:tcPr>
          <w:p w14:paraId="41680EE9" w14:textId="77777777" w:rsidR="00EF0132" w:rsidRPr="00115FB7" w:rsidRDefault="00EF0132" w:rsidP="00D73197">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c>
          <w:tcPr>
            <w:tcW w:w="757" w:type="dxa"/>
          </w:tcPr>
          <w:p w14:paraId="5010C6ED" w14:textId="77777777" w:rsidR="00EF0132" w:rsidRPr="00115FB7" w:rsidRDefault="00EF0132" w:rsidP="00D73197">
            <w:pPr>
              <w:pStyle w:val="TAH"/>
            </w:pPr>
            <w:r w:rsidRPr="00115FB7">
              <w:rPr>
                <w:rFonts w:hint="eastAsia"/>
              </w:rPr>
              <w:t>inner</w:t>
            </w:r>
          </w:p>
        </w:tc>
        <w:tc>
          <w:tcPr>
            <w:tcW w:w="1013" w:type="dxa"/>
          </w:tcPr>
          <w:p w14:paraId="2EAC5A79" w14:textId="77777777" w:rsidR="00EF0132" w:rsidRPr="00115FB7" w:rsidRDefault="00EF0132" w:rsidP="00D73197">
            <w:pPr>
              <w:pStyle w:val="TAH"/>
              <w:rPr>
                <w:vertAlign w:val="superscript"/>
              </w:rPr>
            </w:pPr>
            <w:r w:rsidRPr="00115FB7">
              <w:t>O</w:t>
            </w:r>
            <w:r w:rsidRPr="00115FB7">
              <w:rPr>
                <w:rFonts w:hint="eastAsia"/>
              </w:rPr>
              <w:t>uter</w:t>
            </w:r>
            <w:r w:rsidRPr="00115FB7">
              <w:t>1</w:t>
            </w:r>
            <w:r w:rsidRPr="00115FB7">
              <w:rPr>
                <w:vertAlign w:val="superscript"/>
              </w:rPr>
              <w:t>1</w:t>
            </w:r>
          </w:p>
        </w:tc>
        <w:tc>
          <w:tcPr>
            <w:tcW w:w="1170" w:type="dxa"/>
          </w:tcPr>
          <w:p w14:paraId="2517AEC6" w14:textId="77777777" w:rsidR="00EF0132" w:rsidRPr="00115FB7" w:rsidRDefault="00EF0132" w:rsidP="00D73197">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r>
      <w:tr w:rsidR="002D4C47" w:rsidRPr="00115FB7" w14:paraId="100DBC97" w14:textId="77777777" w:rsidTr="00E21369">
        <w:trPr>
          <w:jc w:val="center"/>
        </w:trPr>
        <w:tc>
          <w:tcPr>
            <w:tcW w:w="1406" w:type="dxa"/>
            <w:vMerge w:val="restart"/>
            <w:shd w:val="clear" w:color="auto" w:fill="auto"/>
          </w:tcPr>
          <w:p w14:paraId="3182FEA0" w14:textId="77777777" w:rsidR="002D4C47" w:rsidRPr="00115FB7" w:rsidRDefault="002D4C47" w:rsidP="00D73197">
            <w:pPr>
              <w:pStyle w:val="TAC"/>
            </w:pPr>
            <w:r w:rsidRPr="00115FB7">
              <w:rPr>
                <w:rFonts w:hint="eastAsia"/>
              </w:rPr>
              <w:t>DFT-s-OFDM</w:t>
            </w:r>
          </w:p>
        </w:tc>
        <w:tc>
          <w:tcPr>
            <w:tcW w:w="1157" w:type="dxa"/>
            <w:shd w:val="clear" w:color="auto" w:fill="auto"/>
          </w:tcPr>
          <w:p w14:paraId="096F1339" w14:textId="77777777" w:rsidR="002D4C47" w:rsidRPr="00115FB7" w:rsidRDefault="002D4C47" w:rsidP="00D73197">
            <w:pPr>
              <w:pStyle w:val="TAC"/>
            </w:pPr>
            <w:r w:rsidRPr="00115FB7">
              <w:rPr>
                <w:rFonts w:hint="eastAsia"/>
              </w:rPr>
              <w:t>Pi/2 BPSK</w:t>
            </w:r>
          </w:p>
        </w:tc>
        <w:tc>
          <w:tcPr>
            <w:tcW w:w="757" w:type="dxa"/>
            <w:shd w:val="clear" w:color="auto" w:fill="auto"/>
          </w:tcPr>
          <w:p w14:paraId="0541360C" w14:textId="41AE3210" w:rsidR="002D4C47" w:rsidRPr="00115FB7" w:rsidRDefault="002D4C47" w:rsidP="00D73197">
            <w:pPr>
              <w:pStyle w:val="TAC"/>
              <w:rPr>
                <w:highlight w:val="yellow"/>
              </w:rPr>
            </w:pPr>
            <w:r w:rsidRPr="00115FB7">
              <w:rPr>
                <w:highlight w:val="yellow"/>
              </w:rPr>
              <w:t>3</w:t>
            </w:r>
          </w:p>
        </w:tc>
        <w:tc>
          <w:tcPr>
            <w:tcW w:w="930" w:type="dxa"/>
            <w:shd w:val="clear" w:color="auto" w:fill="auto"/>
          </w:tcPr>
          <w:p w14:paraId="31C310A6" w14:textId="17175FF3" w:rsidR="002D4C47" w:rsidRPr="00115FB7" w:rsidRDefault="002D4C47" w:rsidP="00D73197">
            <w:pPr>
              <w:pStyle w:val="TAC"/>
              <w:rPr>
                <w:highlight w:val="yellow"/>
              </w:rPr>
            </w:pPr>
            <w:r w:rsidRPr="00115FB7">
              <w:rPr>
                <w:highlight w:val="yellow"/>
              </w:rPr>
              <w:t>6.5</w:t>
            </w:r>
          </w:p>
        </w:tc>
        <w:tc>
          <w:tcPr>
            <w:tcW w:w="1216" w:type="dxa"/>
            <w:vMerge w:val="restart"/>
          </w:tcPr>
          <w:p w14:paraId="2362832D" w14:textId="76D39D46" w:rsidR="002D4C47" w:rsidRPr="00115FB7" w:rsidRDefault="002D4C47" w:rsidP="00D73197">
            <w:pPr>
              <w:pStyle w:val="TAC"/>
              <w:rPr>
                <w:lang w:eastAsia="zh-CN"/>
              </w:rPr>
            </w:pPr>
            <w:r w:rsidRPr="00115FB7">
              <w:rPr>
                <w:highlight w:val="yellow"/>
                <w:lang w:eastAsia="zh-CN"/>
              </w:rPr>
              <w:t>13</w:t>
            </w:r>
          </w:p>
        </w:tc>
        <w:tc>
          <w:tcPr>
            <w:tcW w:w="757" w:type="dxa"/>
          </w:tcPr>
          <w:p w14:paraId="154F2B25" w14:textId="3A384758" w:rsidR="002D4C47" w:rsidRPr="00115FB7" w:rsidRDefault="002D4C47" w:rsidP="00D73197">
            <w:pPr>
              <w:pStyle w:val="TAC"/>
              <w:rPr>
                <w:highlight w:val="yellow"/>
                <w:lang w:eastAsia="zh-CN"/>
              </w:rPr>
            </w:pPr>
            <w:r w:rsidRPr="00115FB7">
              <w:rPr>
                <w:highlight w:val="yellow"/>
                <w:lang w:eastAsia="zh-CN"/>
              </w:rPr>
              <w:t>3</w:t>
            </w:r>
          </w:p>
        </w:tc>
        <w:tc>
          <w:tcPr>
            <w:tcW w:w="1013" w:type="dxa"/>
          </w:tcPr>
          <w:p w14:paraId="1936DD18" w14:textId="36F37B0A" w:rsidR="002D4C47" w:rsidRPr="00115FB7" w:rsidRDefault="002D4C47" w:rsidP="00D73197">
            <w:pPr>
              <w:pStyle w:val="TAC"/>
            </w:pPr>
            <w:r w:rsidRPr="00115FB7">
              <w:rPr>
                <w:highlight w:val="yellow"/>
              </w:rPr>
              <w:t>6.5</w:t>
            </w:r>
          </w:p>
        </w:tc>
        <w:tc>
          <w:tcPr>
            <w:tcW w:w="1170" w:type="dxa"/>
            <w:vMerge w:val="restart"/>
          </w:tcPr>
          <w:p w14:paraId="68CCB377" w14:textId="77777777" w:rsidR="002D4C47" w:rsidRPr="00115FB7" w:rsidRDefault="002D4C47" w:rsidP="00D73197">
            <w:pPr>
              <w:pStyle w:val="TAC"/>
              <w:rPr>
                <w:lang w:eastAsia="zh-CN"/>
              </w:rPr>
            </w:pPr>
            <w:r w:rsidRPr="00115FB7">
              <w:rPr>
                <w:rFonts w:hint="eastAsia"/>
                <w:lang w:eastAsia="zh-CN"/>
              </w:rPr>
              <w:t>1</w:t>
            </w:r>
            <w:r w:rsidRPr="00115FB7">
              <w:rPr>
                <w:lang w:eastAsia="zh-CN"/>
              </w:rPr>
              <w:t>3</w:t>
            </w:r>
          </w:p>
        </w:tc>
      </w:tr>
      <w:tr w:rsidR="002D4C47" w:rsidRPr="00115FB7" w14:paraId="3E2FB907" w14:textId="77777777" w:rsidTr="00E21369">
        <w:trPr>
          <w:jc w:val="center"/>
        </w:trPr>
        <w:tc>
          <w:tcPr>
            <w:tcW w:w="1406" w:type="dxa"/>
            <w:vMerge/>
            <w:shd w:val="clear" w:color="auto" w:fill="auto"/>
          </w:tcPr>
          <w:p w14:paraId="7A08B6F5" w14:textId="77777777" w:rsidR="002D4C47" w:rsidRPr="00115FB7" w:rsidRDefault="002D4C47" w:rsidP="00D73197">
            <w:pPr>
              <w:pStyle w:val="TAC"/>
            </w:pPr>
          </w:p>
        </w:tc>
        <w:tc>
          <w:tcPr>
            <w:tcW w:w="1157" w:type="dxa"/>
            <w:shd w:val="clear" w:color="auto" w:fill="auto"/>
          </w:tcPr>
          <w:p w14:paraId="3B5FC77F" w14:textId="77777777" w:rsidR="002D4C47" w:rsidRPr="00115FB7" w:rsidRDefault="002D4C47" w:rsidP="00D73197">
            <w:pPr>
              <w:pStyle w:val="TAC"/>
            </w:pPr>
            <w:r w:rsidRPr="00115FB7">
              <w:rPr>
                <w:rFonts w:hint="eastAsia"/>
              </w:rPr>
              <w:t>QPSK</w:t>
            </w:r>
          </w:p>
        </w:tc>
        <w:tc>
          <w:tcPr>
            <w:tcW w:w="757" w:type="dxa"/>
            <w:shd w:val="clear" w:color="auto" w:fill="auto"/>
          </w:tcPr>
          <w:p w14:paraId="64751B97" w14:textId="2C714C16" w:rsidR="002D4C47" w:rsidRPr="00115FB7" w:rsidRDefault="002D4C47" w:rsidP="00D73197">
            <w:pPr>
              <w:pStyle w:val="TAC"/>
              <w:rPr>
                <w:highlight w:val="yellow"/>
              </w:rPr>
            </w:pPr>
            <w:r w:rsidRPr="00115FB7">
              <w:rPr>
                <w:highlight w:val="yellow"/>
              </w:rPr>
              <w:t>3</w:t>
            </w:r>
          </w:p>
        </w:tc>
        <w:tc>
          <w:tcPr>
            <w:tcW w:w="930" w:type="dxa"/>
            <w:shd w:val="clear" w:color="auto" w:fill="auto"/>
          </w:tcPr>
          <w:p w14:paraId="7BB0627E" w14:textId="0B166EEB" w:rsidR="002D4C47" w:rsidRPr="00115FB7" w:rsidRDefault="002D4C47" w:rsidP="00D73197">
            <w:pPr>
              <w:pStyle w:val="TAC"/>
              <w:rPr>
                <w:highlight w:val="yellow"/>
              </w:rPr>
            </w:pPr>
            <w:r w:rsidRPr="00115FB7">
              <w:rPr>
                <w:highlight w:val="yellow"/>
              </w:rPr>
              <w:t>6.5</w:t>
            </w:r>
          </w:p>
        </w:tc>
        <w:tc>
          <w:tcPr>
            <w:tcW w:w="1216" w:type="dxa"/>
            <w:vMerge/>
          </w:tcPr>
          <w:p w14:paraId="38BF7888" w14:textId="77777777" w:rsidR="002D4C47" w:rsidRPr="00115FB7" w:rsidRDefault="002D4C47" w:rsidP="00D73197">
            <w:pPr>
              <w:pStyle w:val="TAC"/>
            </w:pPr>
          </w:p>
        </w:tc>
        <w:tc>
          <w:tcPr>
            <w:tcW w:w="757" w:type="dxa"/>
          </w:tcPr>
          <w:p w14:paraId="247FBD85" w14:textId="098C9DAA" w:rsidR="002D4C47" w:rsidRPr="00115FB7" w:rsidRDefault="002D4C47" w:rsidP="00D73197">
            <w:pPr>
              <w:pStyle w:val="TAC"/>
              <w:rPr>
                <w:highlight w:val="yellow"/>
                <w:lang w:eastAsia="zh-CN"/>
              </w:rPr>
            </w:pPr>
            <w:r w:rsidRPr="00115FB7">
              <w:rPr>
                <w:highlight w:val="yellow"/>
                <w:lang w:eastAsia="zh-CN"/>
              </w:rPr>
              <w:t>3</w:t>
            </w:r>
          </w:p>
        </w:tc>
        <w:tc>
          <w:tcPr>
            <w:tcW w:w="1013" w:type="dxa"/>
          </w:tcPr>
          <w:p w14:paraId="53964F10" w14:textId="3D12B54B" w:rsidR="002D4C47" w:rsidRPr="00115FB7" w:rsidRDefault="002D4C47" w:rsidP="00D73197">
            <w:pPr>
              <w:pStyle w:val="TAC"/>
            </w:pPr>
            <w:r w:rsidRPr="00115FB7">
              <w:rPr>
                <w:highlight w:val="yellow"/>
              </w:rPr>
              <w:t>6.5</w:t>
            </w:r>
          </w:p>
        </w:tc>
        <w:tc>
          <w:tcPr>
            <w:tcW w:w="1170" w:type="dxa"/>
            <w:vMerge/>
          </w:tcPr>
          <w:p w14:paraId="4863F80C" w14:textId="77777777" w:rsidR="002D4C47" w:rsidRPr="00115FB7" w:rsidRDefault="002D4C47" w:rsidP="00D73197">
            <w:pPr>
              <w:pStyle w:val="TAC"/>
            </w:pPr>
          </w:p>
        </w:tc>
      </w:tr>
      <w:tr w:rsidR="002D4C47" w:rsidRPr="00115FB7" w14:paraId="6ADBAEFA" w14:textId="77777777" w:rsidTr="00E21369">
        <w:trPr>
          <w:jc w:val="center"/>
        </w:trPr>
        <w:tc>
          <w:tcPr>
            <w:tcW w:w="1406" w:type="dxa"/>
            <w:vMerge/>
            <w:shd w:val="clear" w:color="auto" w:fill="auto"/>
          </w:tcPr>
          <w:p w14:paraId="47DA251F" w14:textId="77777777" w:rsidR="002D4C47" w:rsidRPr="00115FB7" w:rsidRDefault="002D4C47" w:rsidP="00D73197">
            <w:pPr>
              <w:pStyle w:val="TAC"/>
            </w:pPr>
          </w:p>
        </w:tc>
        <w:tc>
          <w:tcPr>
            <w:tcW w:w="1157" w:type="dxa"/>
            <w:shd w:val="clear" w:color="auto" w:fill="auto"/>
          </w:tcPr>
          <w:p w14:paraId="16CEFF77" w14:textId="77777777" w:rsidR="002D4C47" w:rsidRPr="00115FB7" w:rsidRDefault="002D4C47" w:rsidP="00D73197">
            <w:pPr>
              <w:pStyle w:val="TAC"/>
            </w:pPr>
            <w:r w:rsidRPr="00115FB7">
              <w:rPr>
                <w:rFonts w:hint="eastAsia"/>
              </w:rPr>
              <w:t>16QAM</w:t>
            </w:r>
          </w:p>
        </w:tc>
        <w:tc>
          <w:tcPr>
            <w:tcW w:w="757" w:type="dxa"/>
            <w:shd w:val="clear" w:color="auto" w:fill="auto"/>
          </w:tcPr>
          <w:p w14:paraId="1E2B2C9C" w14:textId="0F320CC0" w:rsidR="002D4C47" w:rsidRPr="00115FB7" w:rsidRDefault="002D4C47" w:rsidP="00D73197">
            <w:pPr>
              <w:pStyle w:val="TAC"/>
              <w:rPr>
                <w:highlight w:val="yellow"/>
              </w:rPr>
            </w:pPr>
            <w:r w:rsidRPr="00115FB7">
              <w:rPr>
                <w:highlight w:val="yellow"/>
              </w:rPr>
              <w:t>3</w:t>
            </w:r>
          </w:p>
        </w:tc>
        <w:tc>
          <w:tcPr>
            <w:tcW w:w="930" w:type="dxa"/>
            <w:shd w:val="clear" w:color="auto" w:fill="auto"/>
          </w:tcPr>
          <w:p w14:paraId="795B0EDF" w14:textId="6C0D0E8E" w:rsidR="002D4C47" w:rsidRPr="00115FB7" w:rsidRDefault="002D4C47" w:rsidP="00D73197">
            <w:pPr>
              <w:pStyle w:val="TAC"/>
              <w:rPr>
                <w:highlight w:val="yellow"/>
              </w:rPr>
            </w:pPr>
            <w:r w:rsidRPr="00115FB7">
              <w:rPr>
                <w:highlight w:val="yellow"/>
              </w:rPr>
              <w:t>6.5</w:t>
            </w:r>
          </w:p>
        </w:tc>
        <w:tc>
          <w:tcPr>
            <w:tcW w:w="1216" w:type="dxa"/>
            <w:vMerge/>
          </w:tcPr>
          <w:p w14:paraId="355675AD" w14:textId="77777777" w:rsidR="002D4C47" w:rsidRPr="00115FB7" w:rsidRDefault="002D4C47" w:rsidP="00D73197">
            <w:pPr>
              <w:pStyle w:val="TAC"/>
            </w:pPr>
          </w:p>
        </w:tc>
        <w:tc>
          <w:tcPr>
            <w:tcW w:w="757" w:type="dxa"/>
          </w:tcPr>
          <w:p w14:paraId="50ED40A5" w14:textId="77777777" w:rsidR="002D4C47" w:rsidRPr="00115FB7" w:rsidRDefault="002D4C47" w:rsidP="00D73197">
            <w:pPr>
              <w:pStyle w:val="TAC"/>
              <w:rPr>
                <w:lang w:eastAsia="zh-CN"/>
              </w:rPr>
            </w:pPr>
            <w:r w:rsidRPr="00115FB7">
              <w:rPr>
                <w:rFonts w:hint="eastAsia"/>
                <w:lang w:eastAsia="zh-CN"/>
              </w:rPr>
              <w:t>3</w:t>
            </w:r>
          </w:p>
        </w:tc>
        <w:tc>
          <w:tcPr>
            <w:tcW w:w="1013" w:type="dxa"/>
          </w:tcPr>
          <w:p w14:paraId="38D5C8C4" w14:textId="52F647E6" w:rsidR="002D4C47" w:rsidRPr="00115FB7" w:rsidRDefault="002D4C47" w:rsidP="00D73197">
            <w:pPr>
              <w:pStyle w:val="TAC"/>
            </w:pPr>
            <w:r w:rsidRPr="00115FB7">
              <w:rPr>
                <w:highlight w:val="yellow"/>
              </w:rPr>
              <w:t>6.5</w:t>
            </w:r>
          </w:p>
        </w:tc>
        <w:tc>
          <w:tcPr>
            <w:tcW w:w="1170" w:type="dxa"/>
            <w:vMerge/>
          </w:tcPr>
          <w:p w14:paraId="7C83E456" w14:textId="77777777" w:rsidR="002D4C47" w:rsidRPr="00115FB7" w:rsidRDefault="002D4C47" w:rsidP="00D73197">
            <w:pPr>
              <w:pStyle w:val="TAC"/>
            </w:pPr>
          </w:p>
        </w:tc>
      </w:tr>
      <w:tr w:rsidR="002D4C47" w:rsidRPr="00115FB7" w14:paraId="517CCE24" w14:textId="77777777" w:rsidTr="00E21369">
        <w:trPr>
          <w:jc w:val="center"/>
        </w:trPr>
        <w:tc>
          <w:tcPr>
            <w:tcW w:w="1406" w:type="dxa"/>
            <w:vMerge/>
            <w:shd w:val="clear" w:color="auto" w:fill="auto"/>
          </w:tcPr>
          <w:p w14:paraId="08D490DA" w14:textId="77777777" w:rsidR="002D4C47" w:rsidRPr="00115FB7" w:rsidRDefault="002D4C47" w:rsidP="00D73197">
            <w:pPr>
              <w:pStyle w:val="TAC"/>
            </w:pPr>
          </w:p>
        </w:tc>
        <w:tc>
          <w:tcPr>
            <w:tcW w:w="1157" w:type="dxa"/>
            <w:shd w:val="clear" w:color="auto" w:fill="auto"/>
          </w:tcPr>
          <w:p w14:paraId="5DC5C18D" w14:textId="77777777" w:rsidR="002D4C47" w:rsidRPr="00115FB7" w:rsidRDefault="002D4C47" w:rsidP="00D73197">
            <w:pPr>
              <w:pStyle w:val="TAC"/>
            </w:pPr>
            <w:r w:rsidRPr="00115FB7">
              <w:rPr>
                <w:rFonts w:hint="eastAsia"/>
              </w:rPr>
              <w:t>64QAM</w:t>
            </w:r>
          </w:p>
        </w:tc>
        <w:tc>
          <w:tcPr>
            <w:tcW w:w="757" w:type="dxa"/>
            <w:shd w:val="clear" w:color="auto" w:fill="auto"/>
          </w:tcPr>
          <w:p w14:paraId="069F2D92" w14:textId="77777777" w:rsidR="002D4C47" w:rsidRPr="00115FB7" w:rsidRDefault="002D4C47" w:rsidP="00D73197">
            <w:pPr>
              <w:pStyle w:val="TAC"/>
            </w:pPr>
            <w:r w:rsidRPr="00115FB7">
              <w:t>4.5</w:t>
            </w:r>
          </w:p>
        </w:tc>
        <w:tc>
          <w:tcPr>
            <w:tcW w:w="930" w:type="dxa"/>
            <w:shd w:val="clear" w:color="auto" w:fill="auto"/>
          </w:tcPr>
          <w:p w14:paraId="23A3EA5F" w14:textId="4BF45C97" w:rsidR="002D4C47" w:rsidRPr="00115FB7" w:rsidRDefault="002D4C47" w:rsidP="00D73197">
            <w:pPr>
              <w:pStyle w:val="TAC"/>
              <w:rPr>
                <w:highlight w:val="yellow"/>
              </w:rPr>
            </w:pPr>
            <w:r w:rsidRPr="00115FB7">
              <w:rPr>
                <w:highlight w:val="yellow"/>
              </w:rPr>
              <w:t>6.5</w:t>
            </w:r>
          </w:p>
        </w:tc>
        <w:tc>
          <w:tcPr>
            <w:tcW w:w="1216" w:type="dxa"/>
            <w:vMerge/>
          </w:tcPr>
          <w:p w14:paraId="6262F80E" w14:textId="77777777" w:rsidR="002D4C47" w:rsidRPr="00115FB7" w:rsidRDefault="002D4C47" w:rsidP="00D73197">
            <w:pPr>
              <w:pStyle w:val="TAC"/>
            </w:pPr>
          </w:p>
        </w:tc>
        <w:tc>
          <w:tcPr>
            <w:tcW w:w="757" w:type="dxa"/>
          </w:tcPr>
          <w:p w14:paraId="09D31E1C" w14:textId="77777777" w:rsidR="002D4C47" w:rsidRPr="00115FB7" w:rsidRDefault="002D4C47" w:rsidP="00D73197">
            <w:pPr>
              <w:pStyle w:val="TAC"/>
              <w:rPr>
                <w:lang w:eastAsia="zh-CN"/>
              </w:rPr>
            </w:pPr>
            <w:r w:rsidRPr="00115FB7">
              <w:rPr>
                <w:rFonts w:hint="eastAsia"/>
                <w:lang w:eastAsia="zh-CN"/>
              </w:rPr>
              <w:t>5</w:t>
            </w:r>
          </w:p>
        </w:tc>
        <w:tc>
          <w:tcPr>
            <w:tcW w:w="1013" w:type="dxa"/>
          </w:tcPr>
          <w:p w14:paraId="0336D6AB" w14:textId="70E17770" w:rsidR="002D4C47" w:rsidRPr="00115FB7" w:rsidRDefault="002D4C47" w:rsidP="00D73197">
            <w:pPr>
              <w:pStyle w:val="TAC"/>
            </w:pPr>
            <w:r w:rsidRPr="00115FB7">
              <w:rPr>
                <w:highlight w:val="yellow"/>
              </w:rPr>
              <w:t>6.5</w:t>
            </w:r>
          </w:p>
        </w:tc>
        <w:tc>
          <w:tcPr>
            <w:tcW w:w="1170" w:type="dxa"/>
            <w:vMerge/>
          </w:tcPr>
          <w:p w14:paraId="69D5FDF7" w14:textId="77777777" w:rsidR="002D4C47" w:rsidRPr="00115FB7" w:rsidRDefault="002D4C47" w:rsidP="00D73197">
            <w:pPr>
              <w:pStyle w:val="TAC"/>
            </w:pPr>
          </w:p>
        </w:tc>
      </w:tr>
      <w:tr w:rsidR="00EF0132" w:rsidRPr="00115FB7" w14:paraId="4604E511" w14:textId="77777777" w:rsidTr="00E21369">
        <w:trPr>
          <w:jc w:val="center"/>
        </w:trPr>
        <w:tc>
          <w:tcPr>
            <w:tcW w:w="1406" w:type="dxa"/>
            <w:vMerge/>
            <w:shd w:val="clear" w:color="auto" w:fill="auto"/>
          </w:tcPr>
          <w:p w14:paraId="3BFD0AA7" w14:textId="77777777" w:rsidR="00EF0132" w:rsidRPr="00115FB7" w:rsidRDefault="00EF0132" w:rsidP="00D73197">
            <w:pPr>
              <w:pStyle w:val="TAC"/>
            </w:pPr>
          </w:p>
        </w:tc>
        <w:tc>
          <w:tcPr>
            <w:tcW w:w="1157" w:type="dxa"/>
            <w:shd w:val="clear" w:color="auto" w:fill="auto"/>
          </w:tcPr>
          <w:p w14:paraId="758E7EC2" w14:textId="77777777" w:rsidR="00EF0132" w:rsidRPr="00115FB7" w:rsidRDefault="00EF0132" w:rsidP="00D73197">
            <w:pPr>
              <w:pStyle w:val="TAC"/>
            </w:pPr>
            <w:r w:rsidRPr="00115FB7">
              <w:rPr>
                <w:rFonts w:hint="eastAsia"/>
              </w:rPr>
              <w:t>256QAM</w:t>
            </w:r>
          </w:p>
        </w:tc>
        <w:tc>
          <w:tcPr>
            <w:tcW w:w="757" w:type="dxa"/>
            <w:shd w:val="clear" w:color="auto" w:fill="auto"/>
          </w:tcPr>
          <w:p w14:paraId="76A1CD5D" w14:textId="77777777" w:rsidR="00EF0132" w:rsidRPr="00115FB7" w:rsidRDefault="00EF0132" w:rsidP="00D73197">
            <w:pPr>
              <w:pStyle w:val="TAC"/>
            </w:pPr>
            <w:r w:rsidRPr="00115FB7">
              <w:t>6</w:t>
            </w:r>
          </w:p>
        </w:tc>
        <w:tc>
          <w:tcPr>
            <w:tcW w:w="930" w:type="dxa"/>
            <w:shd w:val="clear" w:color="auto" w:fill="auto"/>
          </w:tcPr>
          <w:p w14:paraId="38505069" w14:textId="77777777" w:rsidR="00EF0132" w:rsidRPr="00115FB7" w:rsidRDefault="00EF0132" w:rsidP="00D73197">
            <w:pPr>
              <w:pStyle w:val="TAC"/>
            </w:pPr>
            <w:r w:rsidRPr="00115FB7">
              <w:t>6.5</w:t>
            </w:r>
          </w:p>
        </w:tc>
        <w:tc>
          <w:tcPr>
            <w:tcW w:w="1216" w:type="dxa"/>
            <w:vMerge/>
          </w:tcPr>
          <w:p w14:paraId="7C29AE13" w14:textId="77777777" w:rsidR="00EF0132" w:rsidRPr="00115FB7" w:rsidRDefault="00EF0132" w:rsidP="00D73197">
            <w:pPr>
              <w:pStyle w:val="TAC"/>
            </w:pPr>
          </w:p>
        </w:tc>
        <w:tc>
          <w:tcPr>
            <w:tcW w:w="757" w:type="dxa"/>
          </w:tcPr>
          <w:p w14:paraId="6607F840" w14:textId="77777777" w:rsidR="00EF0132" w:rsidRPr="00115FB7" w:rsidRDefault="00EF0132" w:rsidP="00D73197">
            <w:pPr>
              <w:pStyle w:val="TAC"/>
              <w:rPr>
                <w:lang w:eastAsia="zh-CN"/>
              </w:rPr>
            </w:pPr>
            <w:r w:rsidRPr="00115FB7">
              <w:rPr>
                <w:rFonts w:hint="eastAsia"/>
                <w:lang w:eastAsia="zh-CN"/>
              </w:rPr>
              <w:t>6</w:t>
            </w:r>
            <w:r w:rsidRPr="00115FB7">
              <w:rPr>
                <w:lang w:eastAsia="zh-CN"/>
              </w:rPr>
              <w:t>.5</w:t>
            </w:r>
          </w:p>
        </w:tc>
        <w:tc>
          <w:tcPr>
            <w:tcW w:w="1013" w:type="dxa"/>
          </w:tcPr>
          <w:p w14:paraId="5ACB9813" w14:textId="77777777" w:rsidR="00EF0132" w:rsidRPr="00115FB7" w:rsidRDefault="00EF0132" w:rsidP="00D73197">
            <w:pPr>
              <w:pStyle w:val="TAC"/>
            </w:pPr>
            <w:r w:rsidRPr="00115FB7">
              <w:t>6.5</w:t>
            </w:r>
          </w:p>
        </w:tc>
        <w:tc>
          <w:tcPr>
            <w:tcW w:w="1170" w:type="dxa"/>
            <w:vMerge/>
          </w:tcPr>
          <w:p w14:paraId="4F95EF29" w14:textId="77777777" w:rsidR="00EF0132" w:rsidRPr="00115FB7" w:rsidRDefault="00EF0132" w:rsidP="00D73197">
            <w:pPr>
              <w:pStyle w:val="TAC"/>
            </w:pPr>
          </w:p>
        </w:tc>
      </w:tr>
      <w:tr w:rsidR="00EF0132" w:rsidRPr="00115FB7" w14:paraId="11394780" w14:textId="77777777" w:rsidTr="00E21369">
        <w:trPr>
          <w:jc w:val="center"/>
        </w:trPr>
        <w:tc>
          <w:tcPr>
            <w:tcW w:w="1406" w:type="dxa"/>
            <w:vMerge w:val="restart"/>
            <w:shd w:val="clear" w:color="auto" w:fill="auto"/>
          </w:tcPr>
          <w:p w14:paraId="44D4899A" w14:textId="77777777" w:rsidR="00EF0132" w:rsidRPr="00115FB7" w:rsidRDefault="00EF0132" w:rsidP="00D73197">
            <w:pPr>
              <w:pStyle w:val="TAC"/>
            </w:pPr>
            <w:r w:rsidRPr="00115FB7">
              <w:rPr>
                <w:rFonts w:hint="eastAsia"/>
              </w:rPr>
              <w:t>CP-OFDM</w:t>
            </w:r>
          </w:p>
        </w:tc>
        <w:tc>
          <w:tcPr>
            <w:tcW w:w="1157" w:type="dxa"/>
            <w:shd w:val="clear" w:color="auto" w:fill="auto"/>
          </w:tcPr>
          <w:p w14:paraId="28AFBD47" w14:textId="77777777" w:rsidR="00EF0132" w:rsidRPr="00115FB7" w:rsidRDefault="00EF0132" w:rsidP="00D73197">
            <w:pPr>
              <w:pStyle w:val="TAC"/>
            </w:pPr>
            <w:r w:rsidRPr="00115FB7">
              <w:rPr>
                <w:rFonts w:hint="eastAsia"/>
              </w:rPr>
              <w:t>QPSK</w:t>
            </w:r>
          </w:p>
        </w:tc>
        <w:tc>
          <w:tcPr>
            <w:tcW w:w="757" w:type="dxa"/>
            <w:shd w:val="clear" w:color="auto" w:fill="auto"/>
          </w:tcPr>
          <w:p w14:paraId="78FD0895" w14:textId="3D224FB7" w:rsidR="00EF0132" w:rsidRPr="002D4C47" w:rsidRDefault="002D4C47" w:rsidP="00D73197">
            <w:pPr>
              <w:pStyle w:val="TAC"/>
              <w:rPr>
                <w:highlight w:val="yellow"/>
              </w:rPr>
            </w:pPr>
            <w:r w:rsidRPr="002D4C47">
              <w:rPr>
                <w:highlight w:val="yellow"/>
              </w:rPr>
              <w:t>3</w:t>
            </w:r>
          </w:p>
        </w:tc>
        <w:tc>
          <w:tcPr>
            <w:tcW w:w="930" w:type="dxa"/>
            <w:shd w:val="clear" w:color="auto" w:fill="auto"/>
          </w:tcPr>
          <w:p w14:paraId="1E3F3A63" w14:textId="77777777" w:rsidR="00EF0132" w:rsidRPr="00115FB7" w:rsidRDefault="00EF0132" w:rsidP="00D73197">
            <w:pPr>
              <w:pStyle w:val="TAC"/>
            </w:pPr>
            <w:r w:rsidRPr="00115FB7">
              <w:t>6.5</w:t>
            </w:r>
          </w:p>
        </w:tc>
        <w:tc>
          <w:tcPr>
            <w:tcW w:w="1216" w:type="dxa"/>
            <w:vMerge w:val="restart"/>
          </w:tcPr>
          <w:p w14:paraId="7AAF9DFC" w14:textId="367046D6" w:rsidR="00EF0132" w:rsidRPr="00115FB7" w:rsidRDefault="00EF0132" w:rsidP="002D4C47">
            <w:pPr>
              <w:pStyle w:val="TAC"/>
              <w:rPr>
                <w:lang w:eastAsia="zh-CN"/>
              </w:rPr>
            </w:pPr>
            <w:r w:rsidRPr="002D4C47">
              <w:rPr>
                <w:rFonts w:hint="eastAsia"/>
                <w:highlight w:val="yellow"/>
                <w:lang w:eastAsia="zh-CN"/>
              </w:rPr>
              <w:t>1</w:t>
            </w:r>
            <w:r w:rsidR="002D4C47" w:rsidRPr="002D4C47">
              <w:rPr>
                <w:highlight w:val="yellow"/>
                <w:lang w:eastAsia="zh-CN"/>
              </w:rPr>
              <w:t>4</w:t>
            </w:r>
          </w:p>
        </w:tc>
        <w:tc>
          <w:tcPr>
            <w:tcW w:w="757" w:type="dxa"/>
          </w:tcPr>
          <w:p w14:paraId="3E4CCB53" w14:textId="77777777" w:rsidR="00EF0132" w:rsidRPr="00115FB7" w:rsidRDefault="00EF0132" w:rsidP="00D73197">
            <w:pPr>
              <w:pStyle w:val="TAC"/>
            </w:pPr>
            <w:r w:rsidRPr="00115FB7">
              <w:t>3.5</w:t>
            </w:r>
          </w:p>
        </w:tc>
        <w:tc>
          <w:tcPr>
            <w:tcW w:w="1013" w:type="dxa"/>
          </w:tcPr>
          <w:p w14:paraId="232115E2" w14:textId="77777777" w:rsidR="00EF0132" w:rsidRPr="00115FB7" w:rsidRDefault="00EF0132" w:rsidP="00D73197">
            <w:pPr>
              <w:pStyle w:val="TAC"/>
            </w:pPr>
            <w:r w:rsidRPr="00115FB7">
              <w:t>7</w:t>
            </w:r>
          </w:p>
        </w:tc>
        <w:tc>
          <w:tcPr>
            <w:tcW w:w="1170" w:type="dxa"/>
            <w:vMerge w:val="restart"/>
          </w:tcPr>
          <w:p w14:paraId="475133B3" w14:textId="77777777" w:rsidR="00EF0132" w:rsidRPr="00115FB7" w:rsidRDefault="00EF0132" w:rsidP="00D73197">
            <w:pPr>
              <w:pStyle w:val="TAC"/>
            </w:pPr>
            <w:r w:rsidRPr="00115FB7">
              <w:t>14</w:t>
            </w:r>
          </w:p>
        </w:tc>
      </w:tr>
      <w:tr w:rsidR="00EF0132" w:rsidRPr="00115FB7" w14:paraId="60A25972" w14:textId="77777777" w:rsidTr="00E21369">
        <w:trPr>
          <w:jc w:val="center"/>
        </w:trPr>
        <w:tc>
          <w:tcPr>
            <w:tcW w:w="1406" w:type="dxa"/>
            <w:vMerge/>
            <w:shd w:val="clear" w:color="auto" w:fill="auto"/>
          </w:tcPr>
          <w:p w14:paraId="5D78BB6F" w14:textId="77777777" w:rsidR="00EF0132" w:rsidRPr="00115FB7" w:rsidRDefault="00EF0132" w:rsidP="00D73197">
            <w:pPr>
              <w:pStyle w:val="TAC"/>
            </w:pPr>
          </w:p>
        </w:tc>
        <w:tc>
          <w:tcPr>
            <w:tcW w:w="1157" w:type="dxa"/>
            <w:shd w:val="clear" w:color="auto" w:fill="auto"/>
          </w:tcPr>
          <w:p w14:paraId="7BBB8B87" w14:textId="77777777" w:rsidR="00EF0132" w:rsidRPr="00115FB7" w:rsidRDefault="00EF0132" w:rsidP="00D73197">
            <w:pPr>
              <w:pStyle w:val="TAC"/>
            </w:pPr>
            <w:r w:rsidRPr="00115FB7">
              <w:rPr>
                <w:rFonts w:hint="eastAsia"/>
              </w:rPr>
              <w:t>16QAM</w:t>
            </w:r>
          </w:p>
        </w:tc>
        <w:tc>
          <w:tcPr>
            <w:tcW w:w="757" w:type="dxa"/>
            <w:shd w:val="clear" w:color="auto" w:fill="auto"/>
          </w:tcPr>
          <w:p w14:paraId="64E4C40F" w14:textId="77777777" w:rsidR="00EF0132" w:rsidRPr="002D4C47" w:rsidRDefault="00EF0132" w:rsidP="00D73197">
            <w:pPr>
              <w:pStyle w:val="TAC"/>
              <w:rPr>
                <w:highlight w:val="yellow"/>
              </w:rPr>
            </w:pPr>
            <w:r w:rsidRPr="002D4C47">
              <w:rPr>
                <w:highlight w:val="yellow"/>
              </w:rPr>
              <w:t>3</w:t>
            </w:r>
          </w:p>
        </w:tc>
        <w:tc>
          <w:tcPr>
            <w:tcW w:w="930" w:type="dxa"/>
            <w:shd w:val="clear" w:color="auto" w:fill="auto"/>
          </w:tcPr>
          <w:p w14:paraId="374263C5" w14:textId="77777777" w:rsidR="00EF0132" w:rsidRPr="00115FB7" w:rsidRDefault="00EF0132" w:rsidP="00D73197">
            <w:pPr>
              <w:pStyle w:val="TAC"/>
            </w:pPr>
            <w:r w:rsidRPr="00115FB7">
              <w:t>7</w:t>
            </w:r>
          </w:p>
        </w:tc>
        <w:tc>
          <w:tcPr>
            <w:tcW w:w="1216" w:type="dxa"/>
            <w:vMerge/>
          </w:tcPr>
          <w:p w14:paraId="08FA3AC3" w14:textId="77777777" w:rsidR="00EF0132" w:rsidRPr="00115FB7" w:rsidRDefault="00EF0132" w:rsidP="00D73197">
            <w:pPr>
              <w:pStyle w:val="TAC"/>
            </w:pPr>
          </w:p>
        </w:tc>
        <w:tc>
          <w:tcPr>
            <w:tcW w:w="757" w:type="dxa"/>
          </w:tcPr>
          <w:p w14:paraId="02ACF52E" w14:textId="77777777" w:rsidR="00EF0132" w:rsidRPr="00115FB7" w:rsidRDefault="00EF0132" w:rsidP="00D73197">
            <w:pPr>
              <w:pStyle w:val="TAC"/>
            </w:pPr>
            <w:r w:rsidRPr="00115FB7">
              <w:t>3.5</w:t>
            </w:r>
          </w:p>
        </w:tc>
        <w:tc>
          <w:tcPr>
            <w:tcW w:w="1013" w:type="dxa"/>
          </w:tcPr>
          <w:p w14:paraId="40468AE0" w14:textId="77777777" w:rsidR="00EF0132" w:rsidRPr="00115FB7" w:rsidRDefault="00EF0132" w:rsidP="00D73197">
            <w:pPr>
              <w:pStyle w:val="TAC"/>
            </w:pPr>
            <w:r w:rsidRPr="00115FB7">
              <w:t>7</w:t>
            </w:r>
          </w:p>
        </w:tc>
        <w:tc>
          <w:tcPr>
            <w:tcW w:w="1170" w:type="dxa"/>
            <w:vMerge/>
          </w:tcPr>
          <w:p w14:paraId="6D4A90CF" w14:textId="77777777" w:rsidR="00EF0132" w:rsidRPr="00115FB7" w:rsidRDefault="00EF0132" w:rsidP="00D73197">
            <w:pPr>
              <w:spacing w:after="0"/>
            </w:pPr>
          </w:p>
        </w:tc>
      </w:tr>
      <w:tr w:rsidR="00EF0132" w:rsidRPr="00115FB7" w14:paraId="107E3771" w14:textId="77777777" w:rsidTr="00E21369">
        <w:trPr>
          <w:jc w:val="center"/>
        </w:trPr>
        <w:tc>
          <w:tcPr>
            <w:tcW w:w="1406" w:type="dxa"/>
            <w:vMerge/>
            <w:shd w:val="clear" w:color="auto" w:fill="auto"/>
          </w:tcPr>
          <w:p w14:paraId="4F4E5B2E" w14:textId="77777777" w:rsidR="00EF0132" w:rsidRPr="00115FB7" w:rsidRDefault="00EF0132" w:rsidP="00D73197">
            <w:pPr>
              <w:pStyle w:val="TAC"/>
            </w:pPr>
          </w:p>
        </w:tc>
        <w:tc>
          <w:tcPr>
            <w:tcW w:w="1157" w:type="dxa"/>
            <w:shd w:val="clear" w:color="auto" w:fill="auto"/>
          </w:tcPr>
          <w:p w14:paraId="0C0CDBB7" w14:textId="77777777" w:rsidR="00EF0132" w:rsidRPr="00115FB7" w:rsidRDefault="00EF0132" w:rsidP="00D73197">
            <w:pPr>
              <w:pStyle w:val="TAC"/>
            </w:pPr>
            <w:r w:rsidRPr="00115FB7">
              <w:rPr>
                <w:rFonts w:hint="eastAsia"/>
              </w:rPr>
              <w:t>64QAM</w:t>
            </w:r>
          </w:p>
        </w:tc>
        <w:tc>
          <w:tcPr>
            <w:tcW w:w="757" w:type="dxa"/>
            <w:shd w:val="clear" w:color="auto" w:fill="auto"/>
          </w:tcPr>
          <w:p w14:paraId="6455B373" w14:textId="77777777" w:rsidR="00EF0132" w:rsidRPr="00115FB7" w:rsidRDefault="00EF0132" w:rsidP="00D73197">
            <w:pPr>
              <w:pStyle w:val="TAC"/>
            </w:pPr>
            <w:r w:rsidRPr="00115FB7">
              <w:t>5</w:t>
            </w:r>
          </w:p>
        </w:tc>
        <w:tc>
          <w:tcPr>
            <w:tcW w:w="930" w:type="dxa"/>
            <w:shd w:val="clear" w:color="auto" w:fill="auto"/>
          </w:tcPr>
          <w:p w14:paraId="46D236EB" w14:textId="77777777" w:rsidR="00EF0132" w:rsidRPr="00115FB7" w:rsidRDefault="00EF0132" w:rsidP="00D73197">
            <w:pPr>
              <w:pStyle w:val="TAC"/>
            </w:pPr>
            <w:r w:rsidRPr="00115FB7">
              <w:t>7</w:t>
            </w:r>
          </w:p>
        </w:tc>
        <w:tc>
          <w:tcPr>
            <w:tcW w:w="1216" w:type="dxa"/>
            <w:vMerge/>
          </w:tcPr>
          <w:p w14:paraId="09919DAE" w14:textId="77777777" w:rsidR="00EF0132" w:rsidRPr="00115FB7" w:rsidRDefault="00EF0132" w:rsidP="00D73197">
            <w:pPr>
              <w:pStyle w:val="TAC"/>
            </w:pPr>
          </w:p>
        </w:tc>
        <w:tc>
          <w:tcPr>
            <w:tcW w:w="757" w:type="dxa"/>
          </w:tcPr>
          <w:p w14:paraId="325ADA8D" w14:textId="77777777" w:rsidR="00EF0132" w:rsidRPr="00115FB7" w:rsidRDefault="00EF0132" w:rsidP="00D73197">
            <w:pPr>
              <w:pStyle w:val="TAC"/>
            </w:pPr>
            <w:r w:rsidRPr="00115FB7">
              <w:t>5</w:t>
            </w:r>
          </w:p>
        </w:tc>
        <w:tc>
          <w:tcPr>
            <w:tcW w:w="1013" w:type="dxa"/>
          </w:tcPr>
          <w:p w14:paraId="627F31DB" w14:textId="77777777" w:rsidR="00EF0132" w:rsidRPr="00115FB7" w:rsidRDefault="00EF0132" w:rsidP="00D73197">
            <w:pPr>
              <w:pStyle w:val="TAC"/>
            </w:pPr>
            <w:r w:rsidRPr="00115FB7">
              <w:t>7</w:t>
            </w:r>
          </w:p>
        </w:tc>
        <w:tc>
          <w:tcPr>
            <w:tcW w:w="1170" w:type="dxa"/>
            <w:vMerge/>
          </w:tcPr>
          <w:p w14:paraId="44A88835" w14:textId="77777777" w:rsidR="00EF0132" w:rsidRPr="00115FB7" w:rsidRDefault="00EF0132" w:rsidP="00D73197">
            <w:pPr>
              <w:spacing w:after="0"/>
            </w:pPr>
          </w:p>
        </w:tc>
      </w:tr>
      <w:tr w:rsidR="00EF0132" w:rsidRPr="00115FB7" w14:paraId="25E7DAF8" w14:textId="77777777" w:rsidTr="00E21369">
        <w:trPr>
          <w:jc w:val="center"/>
        </w:trPr>
        <w:tc>
          <w:tcPr>
            <w:tcW w:w="1406" w:type="dxa"/>
            <w:vMerge/>
            <w:shd w:val="clear" w:color="auto" w:fill="auto"/>
          </w:tcPr>
          <w:p w14:paraId="5521A9E4" w14:textId="77777777" w:rsidR="00EF0132" w:rsidRPr="00115FB7" w:rsidRDefault="00EF0132" w:rsidP="00D73197">
            <w:pPr>
              <w:pStyle w:val="TAC"/>
            </w:pPr>
          </w:p>
        </w:tc>
        <w:tc>
          <w:tcPr>
            <w:tcW w:w="1157" w:type="dxa"/>
            <w:shd w:val="clear" w:color="auto" w:fill="auto"/>
          </w:tcPr>
          <w:p w14:paraId="077F6061" w14:textId="77777777" w:rsidR="00EF0132" w:rsidRPr="00115FB7" w:rsidRDefault="00EF0132" w:rsidP="00D73197">
            <w:pPr>
              <w:pStyle w:val="TAC"/>
            </w:pPr>
            <w:r w:rsidRPr="00115FB7">
              <w:rPr>
                <w:rFonts w:hint="eastAsia"/>
              </w:rPr>
              <w:t>256QAM</w:t>
            </w:r>
          </w:p>
        </w:tc>
        <w:tc>
          <w:tcPr>
            <w:tcW w:w="757" w:type="dxa"/>
            <w:shd w:val="clear" w:color="auto" w:fill="auto"/>
          </w:tcPr>
          <w:p w14:paraId="3CA126D4" w14:textId="77777777" w:rsidR="00EF0132" w:rsidRPr="00115FB7" w:rsidRDefault="00EF0132" w:rsidP="00D73197">
            <w:pPr>
              <w:pStyle w:val="TAC"/>
            </w:pPr>
            <w:r w:rsidRPr="00115FB7">
              <w:t>7.5</w:t>
            </w:r>
          </w:p>
        </w:tc>
        <w:tc>
          <w:tcPr>
            <w:tcW w:w="930" w:type="dxa"/>
            <w:shd w:val="clear" w:color="auto" w:fill="auto"/>
          </w:tcPr>
          <w:p w14:paraId="0D5B78B2" w14:textId="77777777" w:rsidR="00EF0132" w:rsidRPr="00115FB7" w:rsidRDefault="00EF0132" w:rsidP="00D73197">
            <w:pPr>
              <w:pStyle w:val="TAC"/>
            </w:pPr>
            <w:r w:rsidRPr="00115FB7">
              <w:t>7.5</w:t>
            </w:r>
          </w:p>
        </w:tc>
        <w:tc>
          <w:tcPr>
            <w:tcW w:w="1216" w:type="dxa"/>
            <w:vMerge/>
          </w:tcPr>
          <w:p w14:paraId="09320ACD" w14:textId="77777777" w:rsidR="00EF0132" w:rsidRPr="00115FB7" w:rsidRDefault="00EF0132" w:rsidP="00D73197">
            <w:pPr>
              <w:pStyle w:val="TAC"/>
            </w:pPr>
          </w:p>
        </w:tc>
        <w:tc>
          <w:tcPr>
            <w:tcW w:w="757" w:type="dxa"/>
          </w:tcPr>
          <w:p w14:paraId="5FD50E8C" w14:textId="77777777" w:rsidR="00EF0132" w:rsidRPr="00115FB7" w:rsidRDefault="00EF0132" w:rsidP="00D73197">
            <w:pPr>
              <w:pStyle w:val="TAC"/>
            </w:pPr>
            <w:r w:rsidRPr="00115FB7">
              <w:t>7.5</w:t>
            </w:r>
          </w:p>
        </w:tc>
        <w:tc>
          <w:tcPr>
            <w:tcW w:w="1013" w:type="dxa"/>
          </w:tcPr>
          <w:p w14:paraId="0B9BF3EB" w14:textId="77777777" w:rsidR="00EF0132" w:rsidRPr="00115FB7" w:rsidRDefault="00EF0132" w:rsidP="00D73197">
            <w:pPr>
              <w:pStyle w:val="TAC"/>
            </w:pPr>
            <w:r w:rsidRPr="00115FB7">
              <w:t>7.5</w:t>
            </w:r>
          </w:p>
        </w:tc>
        <w:tc>
          <w:tcPr>
            <w:tcW w:w="1170" w:type="dxa"/>
            <w:vMerge/>
          </w:tcPr>
          <w:p w14:paraId="78E936CA" w14:textId="77777777" w:rsidR="00EF0132" w:rsidRPr="00115FB7" w:rsidRDefault="00EF0132" w:rsidP="00D73197">
            <w:pPr>
              <w:spacing w:after="0"/>
            </w:pPr>
          </w:p>
        </w:tc>
      </w:tr>
      <w:tr w:rsidR="00EF0132" w:rsidRPr="00594EAF" w14:paraId="5EDBD636" w14:textId="77777777" w:rsidTr="00E21369">
        <w:trPr>
          <w:jc w:val="center"/>
        </w:trPr>
        <w:tc>
          <w:tcPr>
            <w:tcW w:w="8406" w:type="dxa"/>
            <w:gridSpan w:val="8"/>
            <w:shd w:val="clear" w:color="auto" w:fill="auto"/>
          </w:tcPr>
          <w:p w14:paraId="4AC83209" w14:textId="77777777" w:rsidR="00EF0132" w:rsidRPr="00115FB7" w:rsidRDefault="00EF0132" w:rsidP="00D73197">
            <w:pPr>
              <w:pStyle w:val="TAN"/>
              <w:rPr>
                <w:lang w:eastAsia="zh-CN"/>
              </w:rPr>
            </w:pPr>
            <w:r w:rsidRPr="00115FB7">
              <w:rPr>
                <w:lang w:val="en-CA" w:eastAsia="zh-CN"/>
              </w:rPr>
              <w:t xml:space="preserve">NOTE 1: Outer 1 MPR for Pi/2 BPSK and QPSK is reduced by 2dB for aggregated allocation bandwidth &gt; 10MHz </w:t>
            </w:r>
          </w:p>
          <w:p w14:paraId="7D346A38" w14:textId="77777777" w:rsidR="00EF0132" w:rsidRPr="00115FB7" w:rsidRDefault="00EF0132" w:rsidP="00D73197">
            <w:pPr>
              <w:pStyle w:val="TAN"/>
              <w:rPr>
                <w:lang w:eastAsia="zh-CN"/>
              </w:rPr>
            </w:pPr>
            <w:r w:rsidRPr="00115FB7">
              <w:rPr>
                <w:lang w:val="en-CA" w:eastAsia="zh-CN"/>
              </w:rPr>
              <w:t>NOTE 2: Outer 2 MPR is reduced by 4.5dB for aggregated allocation bandwidth &gt; 10MHz</w:t>
            </w:r>
          </w:p>
        </w:tc>
      </w:tr>
    </w:tbl>
    <w:p w14:paraId="6699C95E" w14:textId="77777777" w:rsidR="002D5E1F" w:rsidRDefault="002D5E1F" w:rsidP="002D5E1F">
      <w:pPr>
        <w:spacing w:after="0"/>
        <w:rPr>
          <w:b/>
        </w:rPr>
      </w:pPr>
    </w:p>
    <w:p w14:paraId="45C6B1DF" w14:textId="572862A2" w:rsidR="002D5E1F" w:rsidRPr="002D5E1F" w:rsidRDefault="002D5E1F" w:rsidP="002D5E1F">
      <w:pPr>
        <w:spacing w:after="0"/>
        <w:rPr>
          <w:b/>
        </w:rPr>
      </w:pPr>
      <w:r>
        <w:rPr>
          <w:b/>
        </w:rPr>
        <w:t>Proposal 5 on non-contiguous allocations NS04 A-MPR:</w:t>
      </w:r>
    </w:p>
    <w:p w14:paraId="3F9B64F2" w14:textId="2BD95498" w:rsidR="00104A0A" w:rsidRDefault="00104A0A" w:rsidP="00886827">
      <w:pPr>
        <w:pStyle w:val="ListParagraph"/>
        <w:numPr>
          <w:ilvl w:val="0"/>
          <w:numId w:val="26"/>
        </w:numPr>
        <w:spacing w:after="0"/>
        <w:rPr>
          <w:b/>
        </w:rPr>
      </w:pPr>
      <w:r>
        <w:rPr>
          <w:b/>
        </w:rPr>
        <w:t xml:space="preserve">For channels and allocations where IM3 is within the -13dBm/MHz NS04 region, the </w:t>
      </w:r>
      <w:r w:rsidR="001D14BE">
        <w:rPr>
          <w:b/>
        </w:rPr>
        <w:t>PC2</w:t>
      </w:r>
      <w:r>
        <w:rPr>
          <w:b/>
        </w:rPr>
        <w:t xml:space="preserve"> MPR </w:t>
      </w:r>
      <w:r w:rsidR="001D14BE">
        <w:rPr>
          <w:b/>
        </w:rPr>
        <w:t>is sufficient</w:t>
      </w:r>
    </w:p>
    <w:p w14:paraId="7D503006" w14:textId="13A2A4D6" w:rsidR="00886827" w:rsidRDefault="00886827" w:rsidP="00886827">
      <w:pPr>
        <w:pStyle w:val="ListParagraph"/>
        <w:numPr>
          <w:ilvl w:val="0"/>
          <w:numId w:val="26"/>
        </w:numPr>
        <w:spacing w:after="0"/>
        <w:rPr>
          <w:b/>
        </w:rPr>
      </w:pPr>
      <w:r w:rsidRPr="00E21369">
        <w:rPr>
          <w:b/>
        </w:rPr>
        <w:t>PC2 (1Tx) NS04 A-MPR</w:t>
      </w:r>
      <w:r w:rsidR="00E21369" w:rsidRPr="00E21369">
        <w:rPr>
          <w:b/>
        </w:rPr>
        <w:t xml:space="preserve"> for </w:t>
      </w:r>
      <w:r w:rsidR="00227C3F">
        <w:rPr>
          <w:b/>
        </w:rPr>
        <w:t>outer 1 and outer 2 with IM3 in -</w:t>
      </w:r>
      <w:r w:rsidR="00E21369" w:rsidRPr="00E21369">
        <w:rPr>
          <w:b/>
        </w:rPr>
        <w:t>25dBm/MHz</w:t>
      </w:r>
      <w:r w:rsidR="001D14BE">
        <w:rPr>
          <w:b/>
        </w:rPr>
        <w:t xml:space="preserve"> region</w:t>
      </w:r>
      <w:r w:rsidR="00E21369" w:rsidRPr="00E21369">
        <w:rPr>
          <w:b/>
        </w:rPr>
        <w:t xml:space="preserve"> is 15.5 for B&lt;2.16</w:t>
      </w:r>
    </w:p>
    <w:p w14:paraId="1650719B" w14:textId="5E468395" w:rsidR="00707CB7" w:rsidRPr="00C6472F" w:rsidRDefault="009E379F" w:rsidP="00C6472F">
      <w:pPr>
        <w:pStyle w:val="ListParagraph"/>
        <w:numPr>
          <w:ilvl w:val="0"/>
          <w:numId w:val="26"/>
        </w:numPr>
        <w:spacing w:after="0"/>
        <w:rPr>
          <w:b/>
        </w:rPr>
      </w:pPr>
      <w:r>
        <w:rPr>
          <w:b/>
        </w:rPr>
        <w:t>All SEM limited allocations will see the back-off increase for PC2 vs PC3 but ACLR limited region will stay the same</w:t>
      </w:r>
      <w:r w:rsidR="00707CB7">
        <w:rPr>
          <w:b/>
        </w:rPr>
        <w:t xml:space="preserve"> thus the following AMPR curve are proposed:</w:t>
      </w:r>
      <w:r w:rsidR="00C6472F">
        <w:rPr>
          <w:b/>
        </w:rPr>
        <w:t xml:space="preserve"> </w:t>
      </w:r>
      <w:r w:rsidR="00707CB7" w:rsidRPr="00C6472F">
        <w:rPr>
          <w:b/>
          <w:lang w:eastAsia="zh-CN"/>
        </w:rPr>
        <w:t>AMPR</w:t>
      </w:r>
      <w:r w:rsidR="00707CB7" w:rsidRPr="00C6472F">
        <w:rPr>
          <w:b/>
          <w:vertAlign w:val="subscript"/>
          <w:lang w:eastAsia="zh-CN"/>
        </w:rPr>
        <w:t>IM3</w:t>
      </w:r>
      <w:r w:rsidR="00707CB7" w:rsidRPr="00C6472F">
        <w:rPr>
          <w:b/>
          <w:lang w:eastAsia="zh-CN"/>
        </w:rPr>
        <w:t xml:space="preserve"> to meet -25dBm/MHz</w:t>
      </w:r>
    </w:p>
    <w:p w14:paraId="58DF860F" w14:textId="3CA58682" w:rsidR="00707CB7" w:rsidRPr="00B64872" w:rsidRDefault="00707CB7" w:rsidP="00707CB7">
      <w:pPr>
        <w:spacing w:after="0"/>
        <w:ind w:left="1420"/>
        <w:rPr>
          <w:b/>
        </w:rPr>
      </w:pPr>
      <w:r w:rsidRPr="00B64872">
        <w:rPr>
          <w:b/>
        </w:rPr>
        <w:t>M</w:t>
      </w:r>
      <w:r w:rsidRPr="00B64872">
        <w:rPr>
          <w:b/>
          <w:vertAlign w:val="subscript"/>
        </w:rPr>
        <w:t>A</w:t>
      </w:r>
      <w:r w:rsidRPr="00B64872">
        <w:rPr>
          <w:b/>
        </w:rPr>
        <w:t xml:space="preserve"> = </w:t>
      </w:r>
      <w:r w:rsidRPr="00B64872">
        <w:rPr>
          <w:b/>
        </w:rPr>
        <w:tab/>
      </w:r>
      <w:r w:rsidRPr="00B64872">
        <w:rPr>
          <w:b/>
        </w:rPr>
        <w:tab/>
        <w:t xml:space="preserve">15.5; </w:t>
      </w:r>
      <w:r w:rsidRPr="00B64872">
        <w:rPr>
          <w:b/>
        </w:rPr>
        <w:tab/>
        <w:t>0 ≤ B &lt; 2.16</w:t>
      </w:r>
    </w:p>
    <w:p w14:paraId="1226C27F" w14:textId="00A366A1" w:rsidR="00707CB7" w:rsidRPr="00B64872" w:rsidRDefault="00707CB7" w:rsidP="00707CB7">
      <w:pPr>
        <w:spacing w:after="0"/>
        <w:ind w:left="1420"/>
        <w:rPr>
          <w:b/>
          <w:lang w:eastAsia="zh-CN"/>
        </w:rPr>
      </w:pPr>
      <w:r w:rsidRPr="00B64872">
        <w:rPr>
          <w:b/>
        </w:rPr>
        <w:tab/>
      </w:r>
      <w:r w:rsidRPr="00B64872">
        <w:rPr>
          <w:b/>
        </w:rPr>
        <w:tab/>
      </w:r>
      <w:r w:rsidRPr="00B64872">
        <w:rPr>
          <w:b/>
        </w:rPr>
        <w:tab/>
        <w:t>1</w:t>
      </w:r>
      <w:r w:rsidR="00B64872">
        <w:rPr>
          <w:b/>
        </w:rPr>
        <w:t>4</w:t>
      </w:r>
      <w:r w:rsidRPr="00B64872">
        <w:rPr>
          <w:b/>
        </w:rPr>
        <w:t xml:space="preserve">; </w:t>
      </w:r>
      <w:r w:rsidRPr="00B64872">
        <w:rPr>
          <w:b/>
        </w:rPr>
        <w:tab/>
        <w:t>2.16 ≤ B &lt; 3.24</w:t>
      </w:r>
    </w:p>
    <w:p w14:paraId="74003BD4" w14:textId="28923408" w:rsidR="00707CB7" w:rsidRPr="00B64872" w:rsidRDefault="00707CB7" w:rsidP="00707CB7">
      <w:pPr>
        <w:spacing w:after="0"/>
        <w:ind w:left="1988" w:firstLine="284"/>
        <w:rPr>
          <w:b/>
          <w:lang w:eastAsia="zh-CN"/>
        </w:rPr>
      </w:pPr>
      <w:r w:rsidRPr="00B64872">
        <w:rPr>
          <w:b/>
        </w:rPr>
        <w:t>1</w:t>
      </w:r>
      <w:r w:rsidR="00B64872">
        <w:rPr>
          <w:b/>
        </w:rPr>
        <w:t>3</w:t>
      </w:r>
      <w:r w:rsidRPr="00B64872">
        <w:rPr>
          <w:b/>
        </w:rPr>
        <w:t xml:space="preserve">; </w:t>
      </w:r>
      <w:r w:rsidRPr="00B64872">
        <w:rPr>
          <w:rFonts w:hint="eastAsia"/>
          <w:b/>
          <w:lang w:eastAsia="zh-CN"/>
        </w:rPr>
        <w:t xml:space="preserve">      </w:t>
      </w:r>
      <w:r w:rsidRPr="00B64872">
        <w:rPr>
          <w:b/>
        </w:rPr>
        <w:t>3.24 ≤ B &lt; 5.04</w:t>
      </w:r>
    </w:p>
    <w:p w14:paraId="48042EF9" w14:textId="2302FF74" w:rsidR="00707CB7" w:rsidRPr="00B64872" w:rsidRDefault="00B64872" w:rsidP="00707CB7">
      <w:pPr>
        <w:spacing w:after="0"/>
        <w:ind w:left="1988" w:firstLine="284"/>
        <w:rPr>
          <w:b/>
        </w:rPr>
      </w:pPr>
      <w:r>
        <w:rPr>
          <w:b/>
        </w:rPr>
        <w:t>11</w:t>
      </w:r>
      <w:r w:rsidR="00C6472F">
        <w:rPr>
          <w:b/>
        </w:rPr>
        <w:t>.5</w:t>
      </w:r>
      <w:r w:rsidR="00707CB7" w:rsidRPr="00B64872">
        <w:rPr>
          <w:b/>
        </w:rPr>
        <w:t xml:space="preserve">; </w:t>
      </w:r>
      <w:r w:rsidR="00707CB7" w:rsidRPr="00B64872">
        <w:rPr>
          <w:b/>
        </w:rPr>
        <w:tab/>
      </w:r>
      <w:r w:rsidR="00707CB7" w:rsidRPr="00B64872">
        <w:rPr>
          <w:rFonts w:hint="eastAsia"/>
          <w:b/>
        </w:rPr>
        <w:t>5</w:t>
      </w:r>
      <w:r w:rsidR="00707CB7" w:rsidRPr="00B64872">
        <w:rPr>
          <w:b/>
        </w:rPr>
        <w:t xml:space="preserve">.04 ≤ B &lt; </w:t>
      </w:r>
      <w:r w:rsidR="00707CB7" w:rsidRPr="00B64872">
        <w:rPr>
          <w:rFonts w:hint="eastAsia"/>
          <w:b/>
        </w:rPr>
        <w:t>10</w:t>
      </w:r>
      <w:r w:rsidR="00707CB7" w:rsidRPr="00B64872">
        <w:rPr>
          <w:b/>
        </w:rPr>
        <w:t>.08</w:t>
      </w:r>
    </w:p>
    <w:p w14:paraId="638AE324" w14:textId="4E908C73" w:rsidR="00707CB7" w:rsidRPr="00B64872" w:rsidRDefault="00707CB7" w:rsidP="00707CB7">
      <w:pPr>
        <w:spacing w:after="0"/>
        <w:ind w:left="1420"/>
        <w:rPr>
          <w:b/>
        </w:rPr>
      </w:pPr>
      <w:r w:rsidRPr="00B64872">
        <w:rPr>
          <w:b/>
        </w:rPr>
        <w:tab/>
      </w:r>
      <w:r w:rsidRPr="00B64872">
        <w:rPr>
          <w:b/>
        </w:rPr>
        <w:tab/>
      </w:r>
      <w:r w:rsidRPr="00B64872">
        <w:rPr>
          <w:b/>
        </w:rPr>
        <w:tab/>
      </w:r>
      <w:r w:rsidR="00B64872">
        <w:rPr>
          <w:b/>
        </w:rPr>
        <w:t>10</w:t>
      </w:r>
      <w:r w:rsidRPr="00B64872">
        <w:rPr>
          <w:b/>
        </w:rPr>
        <w:t xml:space="preserve">; </w:t>
      </w:r>
      <w:r w:rsidRPr="00B64872">
        <w:rPr>
          <w:b/>
        </w:rPr>
        <w:tab/>
      </w:r>
      <w:r w:rsidRPr="00B64872">
        <w:rPr>
          <w:rFonts w:hint="eastAsia"/>
          <w:b/>
        </w:rPr>
        <w:t>10</w:t>
      </w:r>
      <w:r w:rsidRPr="00B64872">
        <w:rPr>
          <w:b/>
        </w:rPr>
        <w:t xml:space="preserve">.08 ≤ B &lt; </w:t>
      </w:r>
      <w:r w:rsidRPr="00B64872">
        <w:rPr>
          <w:rFonts w:hint="eastAsia"/>
          <w:b/>
        </w:rPr>
        <w:t>16.</w:t>
      </w:r>
      <w:r w:rsidRPr="00B64872">
        <w:rPr>
          <w:b/>
        </w:rPr>
        <w:t>56</w:t>
      </w:r>
    </w:p>
    <w:p w14:paraId="437BA8AF" w14:textId="49ECCAD5" w:rsidR="00707CB7" w:rsidRPr="00B64872" w:rsidRDefault="00707CB7" w:rsidP="00707CB7">
      <w:pPr>
        <w:spacing w:after="0"/>
        <w:ind w:left="1420"/>
        <w:rPr>
          <w:b/>
        </w:rPr>
      </w:pPr>
      <w:r w:rsidRPr="00B64872">
        <w:rPr>
          <w:b/>
        </w:rPr>
        <w:tab/>
      </w:r>
      <w:r w:rsidRPr="00B64872">
        <w:rPr>
          <w:b/>
        </w:rPr>
        <w:tab/>
      </w:r>
      <w:r w:rsidRPr="00B64872">
        <w:rPr>
          <w:b/>
        </w:rPr>
        <w:tab/>
      </w:r>
      <w:r w:rsidR="00B64872">
        <w:rPr>
          <w:b/>
        </w:rPr>
        <w:t>8</w:t>
      </w:r>
      <w:r w:rsidRPr="00B64872">
        <w:rPr>
          <w:b/>
        </w:rPr>
        <w:t xml:space="preserve">; </w:t>
      </w:r>
      <w:r w:rsidRPr="00B64872">
        <w:rPr>
          <w:rFonts w:hint="eastAsia"/>
          <w:b/>
          <w:lang w:eastAsia="zh-CN"/>
        </w:rPr>
        <w:t xml:space="preserve">   </w:t>
      </w:r>
      <w:r w:rsidRPr="00B64872">
        <w:rPr>
          <w:b/>
          <w:lang w:eastAsia="zh-CN"/>
        </w:rPr>
        <w:t xml:space="preserve">    </w:t>
      </w:r>
      <w:r w:rsidRPr="00B64872">
        <w:rPr>
          <w:b/>
        </w:rPr>
        <w:t>16.56 ≤ B &lt; 21.96</w:t>
      </w:r>
    </w:p>
    <w:p w14:paraId="3CE2839A" w14:textId="27BAAD69" w:rsidR="00707CB7" w:rsidRPr="00C6472F" w:rsidRDefault="00707CB7" w:rsidP="00104A0A">
      <w:pPr>
        <w:spacing w:after="0"/>
        <w:ind w:left="1988" w:firstLine="284"/>
        <w:rPr>
          <w:b/>
        </w:rPr>
      </w:pPr>
      <w:r w:rsidRPr="00B64872">
        <w:rPr>
          <w:b/>
        </w:rPr>
        <w:t xml:space="preserve">6; </w:t>
      </w:r>
      <w:r w:rsidRPr="00B64872">
        <w:rPr>
          <w:b/>
        </w:rPr>
        <w:tab/>
        <w:t xml:space="preserve">      </w:t>
      </w:r>
      <w:r w:rsidRPr="00B64872">
        <w:rPr>
          <w:rFonts w:hint="eastAsia"/>
          <w:b/>
        </w:rPr>
        <w:t>21.</w:t>
      </w:r>
      <w:r w:rsidRPr="00B64872">
        <w:rPr>
          <w:b/>
        </w:rPr>
        <w:t>96 ≤ B</w:t>
      </w:r>
    </w:p>
    <w:p w14:paraId="7BE54F94" w14:textId="3D014218" w:rsidR="00305289" w:rsidRDefault="00C6472F" w:rsidP="00305289">
      <w:pPr>
        <w:pStyle w:val="Heading1"/>
      </w:pPr>
      <w:r>
        <w:t>Conclusion</w:t>
      </w:r>
    </w:p>
    <w:p w14:paraId="272ACCE4" w14:textId="49657610" w:rsidR="00305289" w:rsidRDefault="00305289" w:rsidP="00305289">
      <w:pPr>
        <w:spacing w:after="0"/>
        <w:jc w:val="both"/>
      </w:pPr>
      <w:r>
        <w:t xml:space="preserve">In this contribution, we </w:t>
      </w:r>
      <w:r w:rsidR="00235E22">
        <w:t>first discuss implementation options for PC2 contiguous UL AC</w:t>
      </w:r>
      <w:r w:rsidR="00B319E9">
        <w:t xml:space="preserve">, </w:t>
      </w:r>
      <w:r w:rsidR="00886827">
        <w:t xml:space="preserve">resulting in </w:t>
      </w:r>
      <w:r w:rsidR="002968C1">
        <w:t xml:space="preserve">the </w:t>
      </w:r>
      <w:r w:rsidR="00B319E9">
        <w:t>following proposals on architecture baseline.</w:t>
      </w:r>
    </w:p>
    <w:p w14:paraId="1A035788" w14:textId="77777777" w:rsidR="00886827" w:rsidRDefault="00886827" w:rsidP="00305289">
      <w:pPr>
        <w:spacing w:after="0"/>
        <w:jc w:val="both"/>
      </w:pPr>
    </w:p>
    <w:p w14:paraId="7B9175C0" w14:textId="77777777" w:rsidR="00C40510" w:rsidRDefault="00C40510" w:rsidP="00C40510">
      <w:pPr>
        <w:spacing w:after="0"/>
        <w:rPr>
          <w:b/>
        </w:rPr>
      </w:pPr>
      <w:r>
        <w:rPr>
          <w:b/>
        </w:rPr>
        <w:t>Proposal 1 on HPUE architecture for class B/C contiguous UL CA:</w:t>
      </w:r>
    </w:p>
    <w:p w14:paraId="165F3B0B" w14:textId="77777777" w:rsidR="00C40510" w:rsidRDefault="00C40510" w:rsidP="00C40510">
      <w:pPr>
        <w:pStyle w:val="ListParagraph"/>
        <w:numPr>
          <w:ilvl w:val="0"/>
          <w:numId w:val="26"/>
        </w:numPr>
        <w:spacing w:after="0"/>
        <w:rPr>
          <w:b/>
        </w:rPr>
      </w:pPr>
      <w:r>
        <w:rPr>
          <w:b/>
        </w:rPr>
        <w:lastRenderedPageBreak/>
        <w:t>A single TX with 200MHz PC2 PA (option1) is the baseline to develop MPR and A-MPR requirements</w:t>
      </w:r>
    </w:p>
    <w:p w14:paraId="5E68C4E0" w14:textId="77777777" w:rsidR="00C40510" w:rsidRDefault="00C40510" w:rsidP="00C40510">
      <w:pPr>
        <w:pStyle w:val="ListParagraph"/>
        <w:numPr>
          <w:ilvl w:val="0"/>
          <w:numId w:val="26"/>
        </w:numPr>
        <w:spacing w:after="0"/>
        <w:rPr>
          <w:b/>
        </w:rPr>
      </w:pPr>
      <w:r>
        <w:rPr>
          <w:b/>
        </w:rPr>
        <w:t>Two 100MHz PC2 PA (option 2) may reuse the same MPR values as already the case for PC3 but it should be verified why the worst case 2xPC3 PA 1RB+1RB MPR for non-contiguous UL CA is worse that the 1xPC3 PA related class C PA.</w:t>
      </w:r>
    </w:p>
    <w:p w14:paraId="7455A1D5" w14:textId="77777777" w:rsidR="00C40510" w:rsidRPr="00D62F14" w:rsidRDefault="00C40510" w:rsidP="00C40510">
      <w:pPr>
        <w:pStyle w:val="ListParagraph"/>
        <w:numPr>
          <w:ilvl w:val="0"/>
          <w:numId w:val="26"/>
        </w:numPr>
        <w:spacing w:after="0"/>
        <w:rPr>
          <w:b/>
        </w:rPr>
      </w:pPr>
      <w:r>
        <w:rPr>
          <w:b/>
        </w:rPr>
        <w:t>Additional requirement for two PC3 PAs architecture is FFS once single CC related requirements are finalized, potentially using a delta MPR compared to the option 1 baseline</w:t>
      </w:r>
    </w:p>
    <w:p w14:paraId="4386FBB9" w14:textId="77777777" w:rsidR="00B319E9" w:rsidRDefault="00B319E9" w:rsidP="00B319E9">
      <w:pPr>
        <w:spacing w:after="0"/>
      </w:pPr>
    </w:p>
    <w:p w14:paraId="7AE5836E" w14:textId="0597EF65" w:rsidR="00B319E9" w:rsidRDefault="00B319E9" w:rsidP="00B319E9">
      <w:pPr>
        <w:spacing w:after="0"/>
      </w:pPr>
      <w:r>
        <w:t xml:space="preserve">Measurement </w:t>
      </w:r>
      <w:proofErr w:type="gramStart"/>
      <w:r>
        <w:t>for 1 PA architecture</w:t>
      </w:r>
      <w:proofErr w:type="gramEnd"/>
      <w:r>
        <w:t xml:space="preserve"> for SEM, ACLR and NS04 requirements are analyzed for contiguous allocation for MPR and AMPR proposals below.</w:t>
      </w:r>
      <w:bookmarkStart w:id="2" w:name="_GoBack"/>
      <w:bookmarkEnd w:id="2"/>
    </w:p>
    <w:p w14:paraId="6A4B43A3" w14:textId="77777777" w:rsidR="00B319E9" w:rsidRDefault="00B319E9" w:rsidP="00B319E9">
      <w:pPr>
        <w:spacing w:after="0"/>
        <w:rPr>
          <w:b/>
        </w:rPr>
      </w:pPr>
    </w:p>
    <w:p w14:paraId="1C3C0C5A" w14:textId="77777777" w:rsidR="00EA1DE4" w:rsidRDefault="00EA1DE4" w:rsidP="00EA1DE4">
      <w:pPr>
        <w:spacing w:after="0"/>
        <w:rPr>
          <w:b/>
        </w:rPr>
      </w:pPr>
      <w:r>
        <w:rPr>
          <w:b/>
        </w:rPr>
        <w:t>Proposal 2 on contiguous allocations PC2 class C UL CA MPR:</w:t>
      </w:r>
    </w:p>
    <w:p w14:paraId="46B291CA" w14:textId="77777777" w:rsidR="00EA1DE4" w:rsidRDefault="00EA1DE4" w:rsidP="00EA1DE4">
      <w:pPr>
        <w:pStyle w:val="ListParagraph"/>
        <w:numPr>
          <w:ilvl w:val="0"/>
          <w:numId w:val="26"/>
        </w:numPr>
        <w:spacing w:after="0"/>
        <w:rPr>
          <w:b/>
        </w:rPr>
      </w:pPr>
      <w:r>
        <w:rPr>
          <w:b/>
        </w:rPr>
        <w:t>Contiguous allocation PC3 class C QPSK MPR is adopted for PC2 class C MPR</w:t>
      </w:r>
    </w:p>
    <w:p w14:paraId="4B8FDBF5" w14:textId="77777777" w:rsidR="00EA1DE4" w:rsidRDefault="00EA1DE4" w:rsidP="00EA1DE4">
      <w:pPr>
        <w:pStyle w:val="ListParagraph"/>
        <w:numPr>
          <w:ilvl w:val="0"/>
          <w:numId w:val="26"/>
        </w:numPr>
        <w:spacing w:after="0"/>
        <w:rPr>
          <w:b/>
        </w:rPr>
      </w:pPr>
      <w:r>
        <w:rPr>
          <w:b/>
        </w:rPr>
        <w:t>If specified, Class B PC2 MPR needs further evaluation</w:t>
      </w:r>
    </w:p>
    <w:p w14:paraId="76A86903" w14:textId="77777777" w:rsidR="00B319E9" w:rsidRPr="00200008" w:rsidRDefault="00B319E9" w:rsidP="00B319E9">
      <w:pPr>
        <w:pStyle w:val="ListParagraph"/>
        <w:spacing w:after="0"/>
        <w:rPr>
          <w:b/>
        </w:rPr>
      </w:pPr>
    </w:p>
    <w:p w14:paraId="1716C421" w14:textId="77777777" w:rsidR="00EA1DE4" w:rsidRPr="001F0C7E" w:rsidRDefault="00EA1DE4" w:rsidP="00EA1DE4">
      <w:pPr>
        <w:spacing w:after="0"/>
        <w:rPr>
          <w:b/>
        </w:rPr>
      </w:pPr>
      <w:r w:rsidRPr="001F0C7E">
        <w:rPr>
          <w:b/>
        </w:rPr>
        <w:t xml:space="preserve">Proposal </w:t>
      </w:r>
      <w:r>
        <w:rPr>
          <w:b/>
        </w:rPr>
        <w:t>3</w:t>
      </w:r>
      <w:r w:rsidRPr="001F0C7E">
        <w:rPr>
          <w:b/>
        </w:rPr>
        <w:t xml:space="preserve"> on contiguous allocations </w:t>
      </w:r>
      <w:r>
        <w:rPr>
          <w:b/>
        </w:rPr>
        <w:t>NS04 PC2 class C A-</w:t>
      </w:r>
      <w:r w:rsidRPr="001F0C7E">
        <w:rPr>
          <w:b/>
        </w:rPr>
        <w:t>MPR:</w:t>
      </w:r>
    </w:p>
    <w:p w14:paraId="5F6EEA3F" w14:textId="77777777" w:rsidR="00EA1DE4" w:rsidRDefault="00EA1DE4" w:rsidP="00EA1DE4">
      <w:pPr>
        <w:pStyle w:val="ListParagraph"/>
        <w:numPr>
          <w:ilvl w:val="0"/>
          <w:numId w:val="26"/>
        </w:numPr>
        <w:spacing w:after="0"/>
        <w:rPr>
          <w:b/>
        </w:rPr>
      </w:pPr>
      <w:r>
        <w:rPr>
          <w:b/>
        </w:rPr>
        <w:t>NS04 A-MPR = MPR for outer class C PC2</w:t>
      </w:r>
    </w:p>
    <w:p w14:paraId="3D1D5EEF" w14:textId="77777777" w:rsidR="00EA1DE4" w:rsidRDefault="00EA1DE4" w:rsidP="00EA1DE4">
      <w:pPr>
        <w:pStyle w:val="ListParagraph"/>
        <w:numPr>
          <w:ilvl w:val="0"/>
          <w:numId w:val="26"/>
        </w:numPr>
        <w:spacing w:after="0"/>
        <w:rPr>
          <w:b/>
        </w:rPr>
      </w:pPr>
      <w:r>
        <w:rPr>
          <w:b/>
        </w:rPr>
        <w:t xml:space="preserve">NS04 A-MPR = MPR+0.5dB for inner class C PC2 </w:t>
      </w:r>
      <w:r w:rsidRPr="008D0325">
        <w:rPr>
          <w:b/>
        </w:rPr>
        <w:t xml:space="preserve">when </w:t>
      </w:r>
      <w:proofErr w:type="spellStart"/>
      <w:r w:rsidRPr="008D0325">
        <w:rPr>
          <w:b/>
        </w:rPr>
        <w:t>RBstart</w:t>
      </w:r>
      <w:proofErr w:type="spellEnd"/>
      <w:r w:rsidRPr="008D0325">
        <w:rPr>
          <w:b/>
        </w:rPr>
        <w:t xml:space="preserve"> ≤ 0.33*</w:t>
      </w:r>
      <w:proofErr w:type="spellStart"/>
      <w:r w:rsidRPr="008D0325">
        <w:rPr>
          <w:b/>
        </w:rPr>
        <w:t>BWchannel_CA</w:t>
      </w:r>
      <w:proofErr w:type="spellEnd"/>
      <w:r w:rsidRPr="008D0325">
        <w:rPr>
          <w:b/>
        </w:rPr>
        <w:t>/0.18MHz</w:t>
      </w:r>
    </w:p>
    <w:p w14:paraId="2ACFCDD1" w14:textId="77777777" w:rsidR="00EA1DE4" w:rsidRPr="008D0325" w:rsidRDefault="00EA1DE4" w:rsidP="00EA1DE4">
      <w:pPr>
        <w:pStyle w:val="ListParagraph"/>
        <w:numPr>
          <w:ilvl w:val="0"/>
          <w:numId w:val="26"/>
        </w:numPr>
        <w:spacing w:after="0"/>
        <w:rPr>
          <w:b/>
        </w:rPr>
      </w:pPr>
      <w:r>
        <w:rPr>
          <w:b/>
        </w:rPr>
        <w:t xml:space="preserve">NS04 A-MPR = MPR for inner class C PC2 </w:t>
      </w:r>
      <w:r w:rsidRPr="008D0325">
        <w:rPr>
          <w:b/>
        </w:rPr>
        <w:t xml:space="preserve">when </w:t>
      </w:r>
      <w:proofErr w:type="spellStart"/>
      <w:r w:rsidRPr="008D0325">
        <w:rPr>
          <w:b/>
        </w:rPr>
        <w:t>RBstart</w:t>
      </w:r>
      <w:proofErr w:type="spellEnd"/>
      <w:r w:rsidRPr="008D0325">
        <w:rPr>
          <w:b/>
        </w:rPr>
        <w:t xml:space="preserve"> </w:t>
      </w:r>
      <w:r>
        <w:rPr>
          <w:b/>
          <w:lang w:val="en-CA"/>
        </w:rPr>
        <w:t>&gt;</w:t>
      </w:r>
      <w:r w:rsidRPr="008D0325">
        <w:rPr>
          <w:b/>
        </w:rPr>
        <w:t xml:space="preserve"> 0.33*</w:t>
      </w:r>
      <w:proofErr w:type="spellStart"/>
      <w:r w:rsidRPr="008D0325">
        <w:rPr>
          <w:b/>
        </w:rPr>
        <w:t>BWchannel_CA</w:t>
      </w:r>
      <w:proofErr w:type="spellEnd"/>
      <w:r w:rsidRPr="008D0325">
        <w:rPr>
          <w:b/>
        </w:rPr>
        <w:t>/0.18MHz</w:t>
      </w:r>
    </w:p>
    <w:p w14:paraId="0117A059" w14:textId="77777777" w:rsidR="00EA1DE4" w:rsidRDefault="00EA1DE4" w:rsidP="00B319E9">
      <w:pPr>
        <w:spacing w:after="0"/>
      </w:pPr>
    </w:p>
    <w:p w14:paraId="67140754" w14:textId="0669FDE8" w:rsidR="00B319E9" w:rsidRDefault="00B319E9" w:rsidP="00B319E9">
      <w:pPr>
        <w:spacing w:after="0"/>
      </w:pPr>
      <w:r>
        <w:t xml:space="preserve">Measurement </w:t>
      </w:r>
      <w:proofErr w:type="gramStart"/>
      <w:r>
        <w:t>for 1 PA architecture</w:t>
      </w:r>
      <w:proofErr w:type="gramEnd"/>
      <w:r>
        <w:t xml:space="preserve"> for SEM, ACLR and NS04 requirements are analyzed for non-contiguous allocation for MPR and AMPR proposals below.</w:t>
      </w:r>
    </w:p>
    <w:p w14:paraId="391ED0C7" w14:textId="77777777" w:rsidR="00B319E9" w:rsidRDefault="00B319E9" w:rsidP="00B319E9">
      <w:pPr>
        <w:spacing w:after="0"/>
        <w:rPr>
          <w:b/>
        </w:rPr>
      </w:pPr>
    </w:p>
    <w:p w14:paraId="4556E524" w14:textId="77777777" w:rsidR="00EA1DE4" w:rsidRPr="00115FB7" w:rsidRDefault="00EA1DE4" w:rsidP="00EA1DE4">
      <w:pPr>
        <w:spacing w:after="0"/>
        <w:rPr>
          <w:b/>
        </w:rPr>
      </w:pPr>
      <w:r w:rsidRPr="00115FB7">
        <w:rPr>
          <w:b/>
        </w:rPr>
        <w:t>Proposal 4 on non-contiguous allocations MPR:</w:t>
      </w:r>
    </w:p>
    <w:p w14:paraId="31A1752A" w14:textId="77777777" w:rsidR="00EA1DE4" w:rsidRPr="00115FB7" w:rsidRDefault="00EA1DE4" w:rsidP="00EA1DE4">
      <w:pPr>
        <w:pStyle w:val="ListParagraph"/>
        <w:numPr>
          <w:ilvl w:val="0"/>
          <w:numId w:val="26"/>
        </w:numPr>
        <w:spacing w:after="0"/>
        <w:rPr>
          <w:b/>
        </w:rPr>
      </w:pPr>
      <w:r w:rsidRPr="00115FB7">
        <w:rPr>
          <w:b/>
        </w:rPr>
        <w:t>PC3 QPSK MPR is adopted for PC2 (1Tx) with additional back-off as in Table 6.2A.2.1-3 below</w:t>
      </w:r>
      <w:r>
        <w:rPr>
          <w:b/>
        </w:rPr>
        <w:t xml:space="preserve"> (</w:t>
      </w:r>
      <w:r w:rsidRPr="00115FB7">
        <w:rPr>
          <w:b/>
          <w:highlight w:val="yellow"/>
        </w:rPr>
        <w:t>yellow highlight</w:t>
      </w:r>
      <w:r>
        <w:rPr>
          <w:b/>
        </w:rPr>
        <w:t>)</w:t>
      </w:r>
    </w:p>
    <w:p w14:paraId="1A1892FE" w14:textId="77777777" w:rsidR="00EA1DE4" w:rsidRPr="00115FB7" w:rsidRDefault="00EA1DE4" w:rsidP="00EA1DE4">
      <w:pPr>
        <w:pStyle w:val="TH"/>
      </w:pPr>
      <w:r w:rsidRPr="00115FB7">
        <w:t xml:space="preserve">Table 6.2A.2.1-3: </w:t>
      </w:r>
      <w:r w:rsidRPr="00115FB7">
        <w:rPr>
          <w:rFonts w:hint="eastAsia"/>
          <w:lang w:eastAsia="zh-CN"/>
        </w:rPr>
        <w:t>non</w:t>
      </w:r>
      <w:r w:rsidRPr="00115FB7">
        <w:rPr>
          <w:lang w:eastAsia="zh-CN"/>
        </w:rPr>
        <w:t>-c</w:t>
      </w:r>
      <w:r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157"/>
        <w:gridCol w:w="757"/>
        <w:gridCol w:w="930"/>
        <w:gridCol w:w="1216"/>
        <w:gridCol w:w="757"/>
        <w:gridCol w:w="1013"/>
        <w:gridCol w:w="1170"/>
      </w:tblGrid>
      <w:tr w:rsidR="00EA1DE4" w:rsidRPr="00115FB7" w14:paraId="66B17103" w14:textId="77777777" w:rsidTr="00444E79">
        <w:trPr>
          <w:trHeight w:val="146"/>
          <w:jc w:val="center"/>
        </w:trPr>
        <w:tc>
          <w:tcPr>
            <w:tcW w:w="2563" w:type="dxa"/>
            <w:gridSpan w:val="2"/>
            <w:vMerge w:val="restart"/>
            <w:shd w:val="clear" w:color="auto" w:fill="auto"/>
          </w:tcPr>
          <w:p w14:paraId="3BCBDFBC" w14:textId="77777777" w:rsidR="00EA1DE4" w:rsidRPr="00115FB7" w:rsidRDefault="00EA1DE4" w:rsidP="00444E79">
            <w:pPr>
              <w:pStyle w:val="TAH"/>
            </w:pPr>
            <w:r w:rsidRPr="00115FB7">
              <w:rPr>
                <w:rFonts w:hint="eastAsia"/>
              </w:rPr>
              <w:t>Modulation</w:t>
            </w:r>
          </w:p>
        </w:tc>
        <w:tc>
          <w:tcPr>
            <w:tcW w:w="2903" w:type="dxa"/>
            <w:gridSpan w:val="3"/>
            <w:shd w:val="clear" w:color="auto" w:fill="auto"/>
          </w:tcPr>
          <w:p w14:paraId="1752F163" w14:textId="77777777" w:rsidR="00EA1DE4" w:rsidRPr="00115FB7" w:rsidRDefault="00EA1DE4" w:rsidP="00444E79">
            <w:pPr>
              <w:pStyle w:val="TAH"/>
            </w:pPr>
            <w:r w:rsidRPr="00115FB7">
              <w:rPr>
                <w:rFonts w:hint="eastAsia"/>
              </w:rPr>
              <w:t>MPR</w:t>
            </w:r>
            <w:r w:rsidRPr="00115FB7">
              <w:t xml:space="preserve"> for bandwidth class B(dB)</w:t>
            </w:r>
          </w:p>
        </w:tc>
        <w:tc>
          <w:tcPr>
            <w:tcW w:w="2940" w:type="dxa"/>
            <w:gridSpan w:val="3"/>
          </w:tcPr>
          <w:p w14:paraId="64031E62" w14:textId="77777777" w:rsidR="00EA1DE4" w:rsidRPr="00115FB7" w:rsidRDefault="00EA1DE4" w:rsidP="00444E79">
            <w:pPr>
              <w:pStyle w:val="TAH"/>
            </w:pPr>
            <w:r w:rsidRPr="00115FB7">
              <w:rPr>
                <w:rFonts w:hint="eastAsia"/>
              </w:rPr>
              <w:t>MPR</w:t>
            </w:r>
            <w:r w:rsidRPr="00115FB7">
              <w:t xml:space="preserve"> for bandwidth class C(dB)</w:t>
            </w:r>
          </w:p>
        </w:tc>
      </w:tr>
      <w:tr w:rsidR="00EA1DE4" w:rsidRPr="00115FB7" w14:paraId="26910C3F" w14:textId="77777777" w:rsidTr="00444E79">
        <w:trPr>
          <w:trHeight w:val="145"/>
          <w:jc w:val="center"/>
        </w:trPr>
        <w:tc>
          <w:tcPr>
            <w:tcW w:w="2563" w:type="dxa"/>
            <w:gridSpan w:val="2"/>
            <w:vMerge/>
            <w:shd w:val="clear" w:color="auto" w:fill="auto"/>
          </w:tcPr>
          <w:p w14:paraId="40497102" w14:textId="77777777" w:rsidR="00EA1DE4" w:rsidRPr="00115FB7" w:rsidRDefault="00EA1DE4" w:rsidP="00444E79">
            <w:pPr>
              <w:pStyle w:val="TAH"/>
            </w:pPr>
          </w:p>
        </w:tc>
        <w:tc>
          <w:tcPr>
            <w:tcW w:w="757" w:type="dxa"/>
            <w:shd w:val="clear" w:color="auto" w:fill="auto"/>
          </w:tcPr>
          <w:p w14:paraId="5C81294D" w14:textId="77777777" w:rsidR="00EA1DE4" w:rsidRPr="00115FB7" w:rsidRDefault="00EA1DE4" w:rsidP="00444E79">
            <w:pPr>
              <w:pStyle w:val="TAH"/>
            </w:pPr>
            <w:r w:rsidRPr="00115FB7">
              <w:rPr>
                <w:rFonts w:hint="eastAsia"/>
              </w:rPr>
              <w:t>inner</w:t>
            </w:r>
          </w:p>
        </w:tc>
        <w:tc>
          <w:tcPr>
            <w:tcW w:w="930" w:type="dxa"/>
            <w:shd w:val="clear" w:color="auto" w:fill="auto"/>
          </w:tcPr>
          <w:p w14:paraId="621A4510" w14:textId="77777777" w:rsidR="00EA1DE4" w:rsidRPr="00115FB7" w:rsidRDefault="00EA1DE4" w:rsidP="00444E79">
            <w:pPr>
              <w:pStyle w:val="TAH"/>
              <w:rPr>
                <w:vertAlign w:val="superscript"/>
              </w:rPr>
            </w:pPr>
            <w:r w:rsidRPr="00115FB7">
              <w:t>O</w:t>
            </w:r>
            <w:r w:rsidRPr="00115FB7">
              <w:rPr>
                <w:rFonts w:hint="eastAsia"/>
              </w:rPr>
              <w:t>uter1</w:t>
            </w:r>
            <w:r w:rsidRPr="00115FB7">
              <w:rPr>
                <w:vertAlign w:val="superscript"/>
              </w:rPr>
              <w:t>1</w:t>
            </w:r>
          </w:p>
        </w:tc>
        <w:tc>
          <w:tcPr>
            <w:tcW w:w="1216" w:type="dxa"/>
          </w:tcPr>
          <w:p w14:paraId="24D86BB4" w14:textId="77777777" w:rsidR="00EA1DE4" w:rsidRPr="00115FB7" w:rsidRDefault="00EA1DE4" w:rsidP="00444E79">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c>
          <w:tcPr>
            <w:tcW w:w="757" w:type="dxa"/>
          </w:tcPr>
          <w:p w14:paraId="1DA899A8" w14:textId="77777777" w:rsidR="00EA1DE4" w:rsidRPr="00115FB7" w:rsidRDefault="00EA1DE4" w:rsidP="00444E79">
            <w:pPr>
              <w:pStyle w:val="TAH"/>
            </w:pPr>
            <w:r w:rsidRPr="00115FB7">
              <w:rPr>
                <w:rFonts w:hint="eastAsia"/>
              </w:rPr>
              <w:t>inner</w:t>
            </w:r>
          </w:p>
        </w:tc>
        <w:tc>
          <w:tcPr>
            <w:tcW w:w="1013" w:type="dxa"/>
          </w:tcPr>
          <w:p w14:paraId="681B7D86" w14:textId="77777777" w:rsidR="00EA1DE4" w:rsidRPr="00115FB7" w:rsidRDefault="00EA1DE4" w:rsidP="00444E79">
            <w:pPr>
              <w:pStyle w:val="TAH"/>
              <w:rPr>
                <w:vertAlign w:val="superscript"/>
              </w:rPr>
            </w:pPr>
            <w:r w:rsidRPr="00115FB7">
              <w:t>O</w:t>
            </w:r>
            <w:r w:rsidRPr="00115FB7">
              <w:rPr>
                <w:rFonts w:hint="eastAsia"/>
              </w:rPr>
              <w:t>uter</w:t>
            </w:r>
            <w:r w:rsidRPr="00115FB7">
              <w:t>1</w:t>
            </w:r>
            <w:r w:rsidRPr="00115FB7">
              <w:rPr>
                <w:vertAlign w:val="superscript"/>
              </w:rPr>
              <w:t>1</w:t>
            </w:r>
          </w:p>
        </w:tc>
        <w:tc>
          <w:tcPr>
            <w:tcW w:w="1170" w:type="dxa"/>
          </w:tcPr>
          <w:p w14:paraId="01AB6011" w14:textId="77777777" w:rsidR="00EA1DE4" w:rsidRPr="00115FB7" w:rsidRDefault="00EA1DE4" w:rsidP="00444E79">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r>
      <w:tr w:rsidR="00EA1DE4" w:rsidRPr="00115FB7" w14:paraId="393811E3" w14:textId="77777777" w:rsidTr="00444E79">
        <w:trPr>
          <w:jc w:val="center"/>
        </w:trPr>
        <w:tc>
          <w:tcPr>
            <w:tcW w:w="1406" w:type="dxa"/>
            <w:vMerge w:val="restart"/>
            <w:shd w:val="clear" w:color="auto" w:fill="auto"/>
          </w:tcPr>
          <w:p w14:paraId="258F9CD7" w14:textId="77777777" w:rsidR="00EA1DE4" w:rsidRPr="00115FB7" w:rsidRDefault="00EA1DE4" w:rsidP="00444E79">
            <w:pPr>
              <w:pStyle w:val="TAC"/>
            </w:pPr>
            <w:r w:rsidRPr="00115FB7">
              <w:rPr>
                <w:rFonts w:hint="eastAsia"/>
              </w:rPr>
              <w:t>DFT-s-OFDM</w:t>
            </w:r>
          </w:p>
        </w:tc>
        <w:tc>
          <w:tcPr>
            <w:tcW w:w="1157" w:type="dxa"/>
            <w:shd w:val="clear" w:color="auto" w:fill="auto"/>
          </w:tcPr>
          <w:p w14:paraId="1180A752" w14:textId="77777777" w:rsidR="00EA1DE4" w:rsidRPr="00115FB7" w:rsidRDefault="00EA1DE4" w:rsidP="00444E79">
            <w:pPr>
              <w:pStyle w:val="TAC"/>
            </w:pPr>
            <w:r w:rsidRPr="00115FB7">
              <w:rPr>
                <w:rFonts w:hint="eastAsia"/>
              </w:rPr>
              <w:t>Pi/2 BPSK</w:t>
            </w:r>
          </w:p>
        </w:tc>
        <w:tc>
          <w:tcPr>
            <w:tcW w:w="757" w:type="dxa"/>
            <w:shd w:val="clear" w:color="auto" w:fill="auto"/>
          </w:tcPr>
          <w:p w14:paraId="0F9FA5A5" w14:textId="77777777" w:rsidR="00EA1DE4" w:rsidRPr="00115FB7" w:rsidRDefault="00EA1DE4" w:rsidP="00444E79">
            <w:pPr>
              <w:pStyle w:val="TAC"/>
              <w:rPr>
                <w:highlight w:val="yellow"/>
              </w:rPr>
            </w:pPr>
            <w:r w:rsidRPr="00115FB7">
              <w:rPr>
                <w:highlight w:val="yellow"/>
              </w:rPr>
              <w:t>3</w:t>
            </w:r>
          </w:p>
        </w:tc>
        <w:tc>
          <w:tcPr>
            <w:tcW w:w="930" w:type="dxa"/>
            <w:shd w:val="clear" w:color="auto" w:fill="auto"/>
          </w:tcPr>
          <w:p w14:paraId="7AA26EE6" w14:textId="77777777" w:rsidR="00EA1DE4" w:rsidRPr="00115FB7" w:rsidRDefault="00EA1DE4" w:rsidP="00444E79">
            <w:pPr>
              <w:pStyle w:val="TAC"/>
              <w:rPr>
                <w:highlight w:val="yellow"/>
              </w:rPr>
            </w:pPr>
            <w:r w:rsidRPr="00115FB7">
              <w:rPr>
                <w:highlight w:val="yellow"/>
              </w:rPr>
              <w:t>6.5</w:t>
            </w:r>
          </w:p>
        </w:tc>
        <w:tc>
          <w:tcPr>
            <w:tcW w:w="1216" w:type="dxa"/>
            <w:vMerge w:val="restart"/>
          </w:tcPr>
          <w:p w14:paraId="44856417" w14:textId="77777777" w:rsidR="00EA1DE4" w:rsidRPr="00115FB7" w:rsidRDefault="00EA1DE4" w:rsidP="00444E79">
            <w:pPr>
              <w:pStyle w:val="TAC"/>
              <w:rPr>
                <w:lang w:eastAsia="zh-CN"/>
              </w:rPr>
            </w:pPr>
            <w:r w:rsidRPr="00115FB7">
              <w:rPr>
                <w:highlight w:val="yellow"/>
                <w:lang w:eastAsia="zh-CN"/>
              </w:rPr>
              <w:t>13</w:t>
            </w:r>
          </w:p>
        </w:tc>
        <w:tc>
          <w:tcPr>
            <w:tcW w:w="757" w:type="dxa"/>
          </w:tcPr>
          <w:p w14:paraId="4C5DADFB" w14:textId="77777777" w:rsidR="00EA1DE4" w:rsidRPr="00115FB7" w:rsidRDefault="00EA1DE4" w:rsidP="00444E79">
            <w:pPr>
              <w:pStyle w:val="TAC"/>
              <w:rPr>
                <w:highlight w:val="yellow"/>
                <w:lang w:eastAsia="zh-CN"/>
              </w:rPr>
            </w:pPr>
            <w:r w:rsidRPr="00115FB7">
              <w:rPr>
                <w:highlight w:val="yellow"/>
                <w:lang w:eastAsia="zh-CN"/>
              </w:rPr>
              <w:t>3</w:t>
            </w:r>
          </w:p>
        </w:tc>
        <w:tc>
          <w:tcPr>
            <w:tcW w:w="1013" w:type="dxa"/>
          </w:tcPr>
          <w:p w14:paraId="40E8580A" w14:textId="77777777" w:rsidR="00EA1DE4" w:rsidRPr="00115FB7" w:rsidRDefault="00EA1DE4" w:rsidP="00444E79">
            <w:pPr>
              <w:pStyle w:val="TAC"/>
            </w:pPr>
            <w:r w:rsidRPr="00115FB7">
              <w:rPr>
                <w:highlight w:val="yellow"/>
              </w:rPr>
              <w:t>6.5</w:t>
            </w:r>
          </w:p>
        </w:tc>
        <w:tc>
          <w:tcPr>
            <w:tcW w:w="1170" w:type="dxa"/>
            <w:vMerge w:val="restart"/>
          </w:tcPr>
          <w:p w14:paraId="2C865A04" w14:textId="77777777" w:rsidR="00EA1DE4" w:rsidRPr="00115FB7" w:rsidRDefault="00EA1DE4" w:rsidP="00444E79">
            <w:pPr>
              <w:pStyle w:val="TAC"/>
              <w:rPr>
                <w:lang w:eastAsia="zh-CN"/>
              </w:rPr>
            </w:pPr>
            <w:r w:rsidRPr="00115FB7">
              <w:rPr>
                <w:rFonts w:hint="eastAsia"/>
                <w:lang w:eastAsia="zh-CN"/>
              </w:rPr>
              <w:t>1</w:t>
            </w:r>
            <w:r w:rsidRPr="00115FB7">
              <w:rPr>
                <w:lang w:eastAsia="zh-CN"/>
              </w:rPr>
              <w:t>3</w:t>
            </w:r>
          </w:p>
        </w:tc>
      </w:tr>
      <w:tr w:rsidR="00EA1DE4" w:rsidRPr="00115FB7" w14:paraId="3B3235D0" w14:textId="77777777" w:rsidTr="00444E79">
        <w:trPr>
          <w:jc w:val="center"/>
        </w:trPr>
        <w:tc>
          <w:tcPr>
            <w:tcW w:w="1406" w:type="dxa"/>
            <w:vMerge/>
            <w:shd w:val="clear" w:color="auto" w:fill="auto"/>
          </w:tcPr>
          <w:p w14:paraId="3713016A" w14:textId="77777777" w:rsidR="00EA1DE4" w:rsidRPr="00115FB7" w:rsidRDefault="00EA1DE4" w:rsidP="00444E79">
            <w:pPr>
              <w:pStyle w:val="TAC"/>
            </w:pPr>
          </w:p>
        </w:tc>
        <w:tc>
          <w:tcPr>
            <w:tcW w:w="1157" w:type="dxa"/>
            <w:shd w:val="clear" w:color="auto" w:fill="auto"/>
          </w:tcPr>
          <w:p w14:paraId="6F2A1214" w14:textId="77777777" w:rsidR="00EA1DE4" w:rsidRPr="00115FB7" w:rsidRDefault="00EA1DE4" w:rsidP="00444E79">
            <w:pPr>
              <w:pStyle w:val="TAC"/>
            </w:pPr>
            <w:r w:rsidRPr="00115FB7">
              <w:rPr>
                <w:rFonts w:hint="eastAsia"/>
              </w:rPr>
              <w:t>QPSK</w:t>
            </w:r>
          </w:p>
        </w:tc>
        <w:tc>
          <w:tcPr>
            <w:tcW w:w="757" w:type="dxa"/>
            <w:shd w:val="clear" w:color="auto" w:fill="auto"/>
          </w:tcPr>
          <w:p w14:paraId="3C04698D" w14:textId="77777777" w:rsidR="00EA1DE4" w:rsidRPr="00115FB7" w:rsidRDefault="00EA1DE4" w:rsidP="00444E79">
            <w:pPr>
              <w:pStyle w:val="TAC"/>
              <w:rPr>
                <w:highlight w:val="yellow"/>
              </w:rPr>
            </w:pPr>
            <w:r w:rsidRPr="00115FB7">
              <w:rPr>
                <w:highlight w:val="yellow"/>
              </w:rPr>
              <w:t>3</w:t>
            </w:r>
          </w:p>
        </w:tc>
        <w:tc>
          <w:tcPr>
            <w:tcW w:w="930" w:type="dxa"/>
            <w:shd w:val="clear" w:color="auto" w:fill="auto"/>
          </w:tcPr>
          <w:p w14:paraId="10520970" w14:textId="77777777" w:rsidR="00EA1DE4" w:rsidRPr="00115FB7" w:rsidRDefault="00EA1DE4" w:rsidP="00444E79">
            <w:pPr>
              <w:pStyle w:val="TAC"/>
              <w:rPr>
                <w:highlight w:val="yellow"/>
              </w:rPr>
            </w:pPr>
            <w:r w:rsidRPr="00115FB7">
              <w:rPr>
                <w:highlight w:val="yellow"/>
              </w:rPr>
              <w:t>6.5</w:t>
            </w:r>
          </w:p>
        </w:tc>
        <w:tc>
          <w:tcPr>
            <w:tcW w:w="1216" w:type="dxa"/>
            <w:vMerge/>
          </w:tcPr>
          <w:p w14:paraId="3640BE8B" w14:textId="77777777" w:rsidR="00EA1DE4" w:rsidRPr="00115FB7" w:rsidRDefault="00EA1DE4" w:rsidP="00444E79">
            <w:pPr>
              <w:pStyle w:val="TAC"/>
            </w:pPr>
          </w:p>
        </w:tc>
        <w:tc>
          <w:tcPr>
            <w:tcW w:w="757" w:type="dxa"/>
          </w:tcPr>
          <w:p w14:paraId="6CDA9E74" w14:textId="77777777" w:rsidR="00EA1DE4" w:rsidRPr="00115FB7" w:rsidRDefault="00EA1DE4" w:rsidP="00444E79">
            <w:pPr>
              <w:pStyle w:val="TAC"/>
              <w:rPr>
                <w:highlight w:val="yellow"/>
                <w:lang w:eastAsia="zh-CN"/>
              </w:rPr>
            </w:pPr>
            <w:r w:rsidRPr="00115FB7">
              <w:rPr>
                <w:highlight w:val="yellow"/>
                <w:lang w:eastAsia="zh-CN"/>
              </w:rPr>
              <w:t>3</w:t>
            </w:r>
          </w:p>
        </w:tc>
        <w:tc>
          <w:tcPr>
            <w:tcW w:w="1013" w:type="dxa"/>
          </w:tcPr>
          <w:p w14:paraId="19FDBEAE" w14:textId="77777777" w:rsidR="00EA1DE4" w:rsidRPr="00115FB7" w:rsidRDefault="00EA1DE4" w:rsidP="00444E79">
            <w:pPr>
              <w:pStyle w:val="TAC"/>
            </w:pPr>
            <w:r w:rsidRPr="00115FB7">
              <w:rPr>
                <w:highlight w:val="yellow"/>
              </w:rPr>
              <w:t>6.5</w:t>
            </w:r>
          </w:p>
        </w:tc>
        <w:tc>
          <w:tcPr>
            <w:tcW w:w="1170" w:type="dxa"/>
            <w:vMerge/>
          </w:tcPr>
          <w:p w14:paraId="3688DA79" w14:textId="77777777" w:rsidR="00EA1DE4" w:rsidRPr="00115FB7" w:rsidRDefault="00EA1DE4" w:rsidP="00444E79">
            <w:pPr>
              <w:pStyle w:val="TAC"/>
            </w:pPr>
          </w:p>
        </w:tc>
      </w:tr>
      <w:tr w:rsidR="00EA1DE4" w:rsidRPr="00115FB7" w14:paraId="1A724828" w14:textId="77777777" w:rsidTr="00444E79">
        <w:trPr>
          <w:jc w:val="center"/>
        </w:trPr>
        <w:tc>
          <w:tcPr>
            <w:tcW w:w="1406" w:type="dxa"/>
            <w:vMerge/>
            <w:shd w:val="clear" w:color="auto" w:fill="auto"/>
          </w:tcPr>
          <w:p w14:paraId="10474EF2" w14:textId="77777777" w:rsidR="00EA1DE4" w:rsidRPr="00115FB7" w:rsidRDefault="00EA1DE4" w:rsidP="00444E79">
            <w:pPr>
              <w:pStyle w:val="TAC"/>
            </w:pPr>
          </w:p>
        </w:tc>
        <w:tc>
          <w:tcPr>
            <w:tcW w:w="1157" w:type="dxa"/>
            <w:shd w:val="clear" w:color="auto" w:fill="auto"/>
          </w:tcPr>
          <w:p w14:paraId="1AAC6059" w14:textId="77777777" w:rsidR="00EA1DE4" w:rsidRPr="00115FB7" w:rsidRDefault="00EA1DE4" w:rsidP="00444E79">
            <w:pPr>
              <w:pStyle w:val="TAC"/>
            </w:pPr>
            <w:r w:rsidRPr="00115FB7">
              <w:rPr>
                <w:rFonts w:hint="eastAsia"/>
              </w:rPr>
              <w:t>16QAM</w:t>
            </w:r>
          </w:p>
        </w:tc>
        <w:tc>
          <w:tcPr>
            <w:tcW w:w="757" w:type="dxa"/>
            <w:shd w:val="clear" w:color="auto" w:fill="auto"/>
          </w:tcPr>
          <w:p w14:paraId="61F90647" w14:textId="77777777" w:rsidR="00EA1DE4" w:rsidRPr="00115FB7" w:rsidRDefault="00EA1DE4" w:rsidP="00444E79">
            <w:pPr>
              <w:pStyle w:val="TAC"/>
              <w:rPr>
                <w:highlight w:val="yellow"/>
              </w:rPr>
            </w:pPr>
            <w:r w:rsidRPr="00115FB7">
              <w:rPr>
                <w:highlight w:val="yellow"/>
              </w:rPr>
              <w:t>3</w:t>
            </w:r>
          </w:p>
        </w:tc>
        <w:tc>
          <w:tcPr>
            <w:tcW w:w="930" w:type="dxa"/>
            <w:shd w:val="clear" w:color="auto" w:fill="auto"/>
          </w:tcPr>
          <w:p w14:paraId="2972CABB" w14:textId="77777777" w:rsidR="00EA1DE4" w:rsidRPr="00115FB7" w:rsidRDefault="00EA1DE4" w:rsidP="00444E79">
            <w:pPr>
              <w:pStyle w:val="TAC"/>
              <w:rPr>
                <w:highlight w:val="yellow"/>
              </w:rPr>
            </w:pPr>
            <w:r w:rsidRPr="00115FB7">
              <w:rPr>
                <w:highlight w:val="yellow"/>
              </w:rPr>
              <w:t>6.5</w:t>
            </w:r>
          </w:p>
        </w:tc>
        <w:tc>
          <w:tcPr>
            <w:tcW w:w="1216" w:type="dxa"/>
            <w:vMerge/>
          </w:tcPr>
          <w:p w14:paraId="33D821DB" w14:textId="77777777" w:rsidR="00EA1DE4" w:rsidRPr="00115FB7" w:rsidRDefault="00EA1DE4" w:rsidP="00444E79">
            <w:pPr>
              <w:pStyle w:val="TAC"/>
            </w:pPr>
          </w:p>
        </w:tc>
        <w:tc>
          <w:tcPr>
            <w:tcW w:w="757" w:type="dxa"/>
          </w:tcPr>
          <w:p w14:paraId="059791B3" w14:textId="77777777" w:rsidR="00EA1DE4" w:rsidRPr="00115FB7" w:rsidRDefault="00EA1DE4" w:rsidP="00444E79">
            <w:pPr>
              <w:pStyle w:val="TAC"/>
              <w:rPr>
                <w:lang w:eastAsia="zh-CN"/>
              </w:rPr>
            </w:pPr>
            <w:r w:rsidRPr="00115FB7">
              <w:rPr>
                <w:rFonts w:hint="eastAsia"/>
                <w:lang w:eastAsia="zh-CN"/>
              </w:rPr>
              <w:t>3</w:t>
            </w:r>
          </w:p>
        </w:tc>
        <w:tc>
          <w:tcPr>
            <w:tcW w:w="1013" w:type="dxa"/>
          </w:tcPr>
          <w:p w14:paraId="22BD29EA" w14:textId="77777777" w:rsidR="00EA1DE4" w:rsidRPr="00115FB7" w:rsidRDefault="00EA1DE4" w:rsidP="00444E79">
            <w:pPr>
              <w:pStyle w:val="TAC"/>
            </w:pPr>
            <w:r w:rsidRPr="00115FB7">
              <w:rPr>
                <w:highlight w:val="yellow"/>
              </w:rPr>
              <w:t>6.5</w:t>
            </w:r>
          </w:p>
        </w:tc>
        <w:tc>
          <w:tcPr>
            <w:tcW w:w="1170" w:type="dxa"/>
            <w:vMerge/>
          </w:tcPr>
          <w:p w14:paraId="4DFDBE17" w14:textId="77777777" w:rsidR="00EA1DE4" w:rsidRPr="00115FB7" w:rsidRDefault="00EA1DE4" w:rsidP="00444E79">
            <w:pPr>
              <w:pStyle w:val="TAC"/>
            </w:pPr>
          </w:p>
        </w:tc>
      </w:tr>
      <w:tr w:rsidR="00EA1DE4" w:rsidRPr="00115FB7" w14:paraId="719D8946" w14:textId="77777777" w:rsidTr="00444E79">
        <w:trPr>
          <w:jc w:val="center"/>
        </w:trPr>
        <w:tc>
          <w:tcPr>
            <w:tcW w:w="1406" w:type="dxa"/>
            <w:vMerge/>
            <w:shd w:val="clear" w:color="auto" w:fill="auto"/>
          </w:tcPr>
          <w:p w14:paraId="2D46EB2B" w14:textId="77777777" w:rsidR="00EA1DE4" w:rsidRPr="00115FB7" w:rsidRDefault="00EA1DE4" w:rsidP="00444E79">
            <w:pPr>
              <w:pStyle w:val="TAC"/>
            </w:pPr>
          </w:p>
        </w:tc>
        <w:tc>
          <w:tcPr>
            <w:tcW w:w="1157" w:type="dxa"/>
            <w:shd w:val="clear" w:color="auto" w:fill="auto"/>
          </w:tcPr>
          <w:p w14:paraId="14B892C9" w14:textId="77777777" w:rsidR="00EA1DE4" w:rsidRPr="00115FB7" w:rsidRDefault="00EA1DE4" w:rsidP="00444E79">
            <w:pPr>
              <w:pStyle w:val="TAC"/>
            </w:pPr>
            <w:r w:rsidRPr="00115FB7">
              <w:rPr>
                <w:rFonts w:hint="eastAsia"/>
              </w:rPr>
              <w:t>64QAM</w:t>
            </w:r>
          </w:p>
        </w:tc>
        <w:tc>
          <w:tcPr>
            <w:tcW w:w="757" w:type="dxa"/>
            <w:shd w:val="clear" w:color="auto" w:fill="auto"/>
          </w:tcPr>
          <w:p w14:paraId="07E3EB69" w14:textId="77777777" w:rsidR="00EA1DE4" w:rsidRPr="00115FB7" w:rsidRDefault="00EA1DE4" w:rsidP="00444E79">
            <w:pPr>
              <w:pStyle w:val="TAC"/>
            </w:pPr>
            <w:r w:rsidRPr="00115FB7">
              <w:t>4.5</w:t>
            </w:r>
          </w:p>
        </w:tc>
        <w:tc>
          <w:tcPr>
            <w:tcW w:w="930" w:type="dxa"/>
            <w:shd w:val="clear" w:color="auto" w:fill="auto"/>
          </w:tcPr>
          <w:p w14:paraId="4DCACC12" w14:textId="77777777" w:rsidR="00EA1DE4" w:rsidRPr="00115FB7" w:rsidRDefault="00EA1DE4" w:rsidP="00444E79">
            <w:pPr>
              <w:pStyle w:val="TAC"/>
              <w:rPr>
                <w:highlight w:val="yellow"/>
              </w:rPr>
            </w:pPr>
            <w:r w:rsidRPr="00115FB7">
              <w:rPr>
                <w:highlight w:val="yellow"/>
              </w:rPr>
              <w:t>6.5</w:t>
            </w:r>
          </w:p>
        </w:tc>
        <w:tc>
          <w:tcPr>
            <w:tcW w:w="1216" w:type="dxa"/>
            <w:vMerge/>
          </w:tcPr>
          <w:p w14:paraId="7803BFD4" w14:textId="77777777" w:rsidR="00EA1DE4" w:rsidRPr="00115FB7" w:rsidRDefault="00EA1DE4" w:rsidP="00444E79">
            <w:pPr>
              <w:pStyle w:val="TAC"/>
            </w:pPr>
          </w:p>
        </w:tc>
        <w:tc>
          <w:tcPr>
            <w:tcW w:w="757" w:type="dxa"/>
          </w:tcPr>
          <w:p w14:paraId="42E31A6E" w14:textId="77777777" w:rsidR="00EA1DE4" w:rsidRPr="00115FB7" w:rsidRDefault="00EA1DE4" w:rsidP="00444E79">
            <w:pPr>
              <w:pStyle w:val="TAC"/>
              <w:rPr>
                <w:lang w:eastAsia="zh-CN"/>
              </w:rPr>
            </w:pPr>
            <w:r w:rsidRPr="00115FB7">
              <w:rPr>
                <w:rFonts w:hint="eastAsia"/>
                <w:lang w:eastAsia="zh-CN"/>
              </w:rPr>
              <w:t>5</w:t>
            </w:r>
          </w:p>
        </w:tc>
        <w:tc>
          <w:tcPr>
            <w:tcW w:w="1013" w:type="dxa"/>
          </w:tcPr>
          <w:p w14:paraId="1D79D5E4" w14:textId="77777777" w:rsidR="00EA1DE4" w:rsidRPr="00115FB7" w:rsidRDefault="00EA1DE4" w:rsidP="00444E79">
            <w:pPr>
              <w:pStyle w:val="TAC"/>
            </w:pPr>
            <w:r w:rsidRPr="00115FB7">
              <w:rPr>
                <w:highlight w:val="yellow"/>
              </w:rPr>
              <w:t>6.5</w:t>
            </w:r>
          </w:p>
        </w:tc>
        <w:tc>
          <w:tcPr>
            <w:tcW w:w="1170" w:type="dxa"/>
            <w:vMerge/>
          </w:tcPr>
          <w:p w14:paraId="660F3CD4" w14:textId="77777777" w:rsidR="00EA1DE4" w:rsidRPr="00115FB7" w:rsidRDefault="00EA1DE4" w:rsidP="00444E79">
            <w:pPr>
              <w:pStyle w:val="TAC"/>
            </w:pPr>
          </w:p>
        </w:tc>
      </w:tr>
      <w:tr w:rsidR="00EA1DE4" w:rsidRPr="00115FB7" w14:paraId="7CACD29F" w14:textId="77777777" w:rsidTr="00444E79">
        <w:trPr>
          <w:jc w:val="center"/>
        </w:trPr>
        <w:tc>
          <w:tcPr>
            <w:tcW w:w="1406" w:type="dxa"/>
            <w:vMerge/>
            <w:shd w:val="clear" w:color="auto" w:fill="auto"/>
          </w:tcPr>
          <w:p w14:paraId="43A830B9" w14:textId="77777777" w:rsidR="00EA1DE4" w:rsidRPr="00115FB7" w:rsidRDefault="00EA1DE4" w:rsidP="00444E79">
            <w:pPr>
              <w:pStyle w:val="TAC"/>
            </w:pPr>
          </w:p>
        </w:tc>
        <w:tc>
          <w:tcPr>
            <w:tcW w:w="1157" w:type="dxa"/>
            <w:shd w:val="clear" w:color="auto" w:fill="auto"/>
          </w:tcPr>
          <w:p w14:paraId="2662116F" w14:textId="77777777" w:rsidR="00EA1DE4" w:rsidRPr="00115FB7" w:rsidRDefault="00EA1DE4" w:rsidP="00444E79">
            <w:pPr>
              <w:pStyle w:val="TAC"/>
            </w:pPr>
            <w:r w:rsidRPr="00115FB7">
              <w:rPr>
                <w:rFonts w:hint="eastAsia"/>
              </w:rPr>
              <w:t>256QAM</w:t>
            </w:r>
          </w:p>
        </w:tc>
        <w:tc>
          <w:tcPr>
            <w:tcW w:w="757" w:type="dxa"/>
            <w:shd w:val="clear" w:color="auto" w:fill="auto"/>
          </w:tcPr>
          <w:p w14:paraId="1B439C34" w14:textId="77777777" w:rsidR="00EA1DE4" w:rsidRPr="00115FB7" w:rsidRDefault="00EA1DE4" w:rsidP="00444E79">
            <w:pPr>
              <w:pStyle w:val="TAC"/>
            </w:pPr>
            <w:r w:rsidRPr="00115FB7">
              <w:t>6</w:t>
            </w:r>
          </w:p>
        </w:tc>
        <w:tc>
          <w:tcPr>
            <w:tcW w:w="930" w:type="dxa"/>
            <w:shd w:val="clear" w:color="auto" w:fill="auto"/>
          </w:tcPr>
          <w:p w14:paraId="0BCC384E" w14:textId="77777777" w:rsidR="00EA1DE4" w:rsidRPr="00115FB7" w:rsidRDefault="00EA1DE4" w:rsidP="00444E79">
            <w:pPr>
              <w:pStyle w:val="TAC"/>
            </w:pPr>
            <w:r w:rsidRPr="00115FB7">
              <w:t>6.5</w:t>
            </w:r>
          </w:p>
        </w:tc>
        <w:tc>
          <w:tcPr>
            <w:tcW w:w="1216" w:type="dxa"/>
            <w:vMerge/>
          </w:tcPr>
          <w:p w14:paraId="3498D1C4" w14:textId="77777777" w:rsidR="00EA1DE4" w:rsidRPr="00115FB7" w:rsidRDefault="00EA1DE4" w:rsidP="00444E79">
            <w:pPr>
              <w:pStyle w:val="TAC"/>
            </w:pPr>
          </w:p>
        </w:tc>
        <w:tc>
          <w:tcPr>
            <w:tcW w:w="757" w:type="dxa"/>
          </w:tcPr>
          <w:p w14:paraId="65B42657" w14:textId="77777777" w:rsidR="00EA1DE4" w:rsidRPr="00115FB7" w:rsidRDefault="00EA1DE4" w:rsidP="00444E79">
            <w:pPr>
              <w:pStyle w:val="TAC"/>
              <w:rPr>
                <w:lang w:eastAsia="zh-CN"/>
              </w:rPr>
            </w:pPr>
            <w:r w:rsidRPr="00115FB7">
              <w:rPr>
                <w:rFonts w:hint="eastAsia"/>
                <w:lang w:eastAsia="zh-CN"/>
              </w:rPr>
              <w:t>6</w:t>
            </w:r>
            <w:r w:rsidRPr="00115FB7">
              <w:rPr>
                <w:lang w:eastAsia="zh-CN"/>
              </w:rPr>
              <w:t>.5</w:t>
            </w:r>
          </w:p>
        </w:tc>
        <w:tc>
          <w:tcPr>
            <w:tcW w:w="1013" w:type="dxa"/>
          </w:tcPr>
          <w:p w14:paraId="4B2FC526" w14:textId="77777777" w:rsidR="00EA1DE4" w:rsidRPr="00115FB7" w:rsidRDefault="00EA1DE4" w:rsidP="00444E79">
            <w:pPr>
              <w:pStyle w:val="TAC"/>
            </w:pPr>
            <w:r w:rsidRPr="00115FB7">
              <w:t>6.5</w:t>
            </w:r>
          </w:p>
        </w:tc>
        <w:tc>
          <w:tcPr>
            <w:tcW w:w="1170" w:type="dxa"/>
            <w:vMerge/>
          </w:tcPr>
          <w:p w14:paraId="02AB3214" w14:textId="77777777" w:rsidR="00EA1DE4" w:rsidRPr="00115FB7" w:rsidRDefault="00EA1DE4" w:rsidP="00444E79">
            <w:pPr>
              <w:pStyle w:val="TAC"/>
            </w:pPr>
          </w:p>
        </w:tc>
      </w:tr>
      <w:tr w:rsidR="00EA1DE4" w:rsidRPr="00115FB7" w14:paraId="2F175FFA" w14:textId="77777777" w:rsidTr="00444E79">
        <w:trPr>
          <w:jc w:val="center"/>
        </w:trPr>
        <w:tc>
          <w:tcPr>
            <w:tcW w:w="1406" w:type="dxa"/>
            <w:vMerge w:val="restart"/>
            <w:shd w:val="clear" w:color="auto" w:fill="auto"/>
          </w:tcPr>
          <w:p w14:paraId="0D192829" w14:textId="77777777" w:rsidR="00EA1DE4" w:rsidRPr="00115FB7" w:rsidRDefault="00EA1DE4" w:rsidP="00444E79">
            <w:pPr>
              <w:pStyle w:val="TAC"/>
            </w:pPr>
            <w:r w:rsidRPr="00115FB7">
              <w:rPr>
                <w:rFonts w:hint="eastAsia"/>
              </w:rPr>
              <w:t>CP-OFDM</w:t>
            </w:r>
          </w:p>
        </w:tc>
        <w:tc>
          <w:tcPr>
            <w:tcW w:w="1157" w:type="dxa"/>
            <w:shd w:val="clear" w:color="auto" w:fill="auto"/>
          </w:tcPr>
          <w:p w14:paraId="192663D2" w14:textId="77777777" w:rsidR="00EA1DE4" w:rsidRPr="00115FB7" w:rsidRDefault="00EA1DE4" w:rsidP="00444E79">
            <w:pPr>
              <w:pStyle w:val="TAC"/>
            </w:pPr>
            <w:r w:rsidRPr="00115FB7">
              <w:rPr>
                <w:rFonts w:hint="eastAsia"/>
              </w:rPr>
              <w:t>QPSK</w:t>
            </w:r>
          </w:p>
        </w:tc>
        <w:tc>
          <w:tcPr>
            <w:tcW w:w="757" w:type="dxa"/>
            <w:shd w:val="clear" w:color="auto" w:fill="auto"/>
          </w:tcPr>
          <w:p w14:paraId="70D0283B" w14:textId="77777777" w:rsidR="00EA1DE4" w:rsidRPr="002D4C47" w:rsidRDefault="00EA1DE4" w:rsidP="00444E79">
            <w:pPr>
              <w:pStyle w:val="TAC"/>
              <w:rPr>
                <w:highlight w:val="yellow"/>
              </w:rPr>
            </w:pPr>
            <w:r w:rsidRPr="002D4C47">
              <w:rPr>
                <w:highlight w:val="yellow"/>
              </w:rPr>
              <w:t>3</w:t>
            </w:r>
          </w:p>
        </w:tc>
        <w:tc>
          <w:tcPr>
            <w:tcW w:w="930" w:type="dxa"/>
            <w:shd w:val="clear" w:color="auto" w:fill="auto"/>
          </w:tcPr>
          <w:p w14:paraId="7CA4616E" w14:textId="77777777" w:rsidR="00EA1DE4" w:rsidRPr="00115FB7" w:rsidRDefault="00EA1DE4" w:rsidP="00444E79">
            <w:pPr>
              <w:pStyle w:val="TAC"/>
            </w:pPr>
            <w:r w:rsidRPr="00115FB7">
              <w:t>6.5</w:t>
            </w:r>
          </w:p>
        </w:tc>
        <w:tc>
          <w:tcPr>
            <w:tcW w:w="1216" w:type="dxa"/>
            <w:vMerge w:val="restart"/>
          </w:tcPr>
          <w:p w14:paraId="493ABEDC" w14:textId="77777777" w:rsidR="00EA1DE4" w:rsidRPr="00115FB7" w:rsidRDefault="00EA1DE4" w:rsidP="00444E79">
            <w:pPr>
              <w:pStyle w:val="TAC"/>
              <w:rPr>
                <w:lang w:eastAsia="zh-CN"/>
              </w:rPr>
            </w:pPr>
            <w:r w:rsidRPr="002D4C47">
              <w:rPr>
                <w:rFonts w:hint="eastAsia"/>
                <w:highlight w:val="yellow"/>
                <w:lang w:eastAsia="zh-CN"/>
              </w:rPr>
              <w:t>1</w:t>
            </w:r>
            <w:r w:rsidRPr="002D4C47">
              <w:rPr>
                <w:highlight w:val="yellow"/>
                <w:lang w:eastAsia="zh-CN"/>
              </w:rPr>
              <w:t>4</w:t>
            </w:r>
          </w:p>
        </w:tc>
        <w:tc>
          <w:tcPr>
            <w:tcW w:w="757" w:type="dxa"/>
          </w:tcPr>
          <w:p w14:paraId="6DB8C82C" w14:textId="77777777" w:rsidR="00EA1DE4" w:rsidRPr="00115FB7" w:rsidRDefault="00EA1DE4" w:rsidP="00444E79">
            <w:pPr>
              <w:pStyle w:val="TAC"/>
            </w:pPr>
            <w:r w:rsidRPr="00115FB7">
              <w:t>3.5</w:t>
            </w:r>
          </w:p>
        </w:tc>
        <w:tc>
          <w:tcPr>
            <w:tcW w:w="1013" w:type="dxa"/>
          </w:tcPr>
          <w:p w14:paraId="64E44069" w14:textId="77777777" w:rsidR="00EA1DE4" w:rsidRPr="00115FB7" w:rsidRDefault="00EA1DE4" w:rsidP="00444E79">
            <w:pPr>
              <w:pStyle w:val="TAC"/>
            </w:pPr>
            <w:r w:rsidRPr="00115FB7">
              <w:t>7</w:t>
            </w:r>
          </w:p>
        </w:tc>
        <w:tc>
          <w:tcPr>
            <w:tcW w:w="1170" w:type="dxa"/>
            <w:vMerge w:val="restart"/>
          </w:tcPr>
          <w:p w14:paraId="2387E2E0" w14:textId="77777777" w:rsidR="00EA1DE4" w:rsidRPr="00115FB7" w:rsidRDefault="00EA1DE4" w:rsidP="00444E79">
            <w:pPr>
              <w:pStyle w:val="TAC"/>
            </w:pPr>
            <w:r w:rsidRPr="00115FB7">
              <w:t>14</w:t>
            </w:r>
          </w:p>
        </w:tc>
      </w:tr>
      <w:tr w:rsidR="00EA1DE4" w:rsidRPr="00115FB7" w14:paraId="679AF01F" w14:textId="77777777" w:rsidTr="00444E79">
        <w:trPr>
          <w:jc w:val="center"/>
        </w:trPr>
        <w:tc>
          <w:tcPr>
            <w:tcW w:w="1406" w:type="dxa"/>
            <w:vMerge/>
            <w:shd w:val="clear" w:color="auto" w:fill="auto"/>
          </w:tcPr>
          <w:p w14:paraId="2EC9C0EE" w14:textId="77777777" w:rsidR="00EA1DE4" w:rsidRPr="00115FB7" w:rsidRDefault="00EA1DE4" w:rsidP="00444E79">
            <w:pPr>
              <w:pStyle w:val="TAC"/>
            </w:pPr>
          </w:p>
        </w:tc>
        <w:tc>
          <w:tcPr>
            <w:tcW w:w="1157" w:type="dxa"/>
            <w:shd w:val="clear" w:color="auto" w:fill="auto"/>
          </w:tcPr>
          <w:p w14:paraId="0CFB2C67" w14:textId="77777777" w:rsidR="00EA1DE4" w:rsidRPr="00115FB7" w:rsidRDefault="00EA1DE4" w:rsidP="00444E79">
            <w:pPr>
              <w:pStyle w:val="TAC"/>
            </w:pPr>
            <w:r w:rsidRPr="00115FB7">
              <w:rPr>
                <w:rFonts w:hint="eastAsia"/>
              </w:rPr>
              <w:t>16QAM</w:t>
            </w:r>
          </w:p>
        </w:tc>
        <w:tc>
          <w:tcPr>
            <w:tcW w:w="757" w:type="dxa"/>
            <w:shd w:val="clear" w:color="auto" w:fill="auto"/>
          </w:tcPr>
          <w:p w14:paraId="1AE318E7" w14:textId="77777777" w:rsidR="00EA1DE4" w:rsidRPr="002D4C47" w:rsidRDefault="00EA1DE4" w:rsidP="00444E79">
            <w:pPr>
              <w:pStyle w:val="TAC"/>
              <w:rPr>
                <w:highlight w:val="yellow"/>
              </w:rPr>
            </w:pPr>
            <w:r w:rsidRPr="002D4C47">
              <w:rPr>
                <w:highlight w:val="yellow"/>
              </w:rPr>
              <w:t>3</w:t>
            </w:r>
          </w:p>
        </w:tc>
        <w:tc>
          <w:tcPr>
            <w:tcW w:w="930" w:type="dxa"/>
            <w:shd w:val="clear" w:color="auto" w:fill="auto"/>
          </w:tcPr>
          <w:p w14:paraId="153F1336" w14:textId="77777777" w:rsidR="00EA1DE4" w:rsidRPr="00115FB7" w:rsidRDefault="00EA1DE4" w:rsidP="00444E79">
            <w:pPr>
              <w:pStyle w:val="TAC"/>
            </w:pPr>
            <w:r w:rsidRPr="00115FB7">
              <w:t>7</w:t>
            </w:r>
          </w:p>
        </w:tc>
        <w:tc>
          <w:tcPr>
            <w:tcW w:w="1216" w:type="dxa"/>
            <w:vMerge/>
          </w:tcPr>
          <w:p w14:paraId="2FD0C86C" w14:textId="77777777" w:rsidR="00EA1DE4" w:rsidRPr="00115FB7" w:rsidRDefault="00EA1DE4" w:rsidP="00444E79">
            <w:pPr>
              <w:pStyle w:val="TAC"/>
            </w:pPr>
          </w:p>
        </w:tc>
        <w:tc>
          <w:tcPr>
            <w:tcW w:w="757" w:type="dxa"/>
          </w:tcPr>
          <w:p w14:paraId="77A5ADD9" w14:textId="77777777" w:rsidR="00EA1DE4" w:rsidRPr="00115FB7" w:rsidRDefault="00EA1DE4" w:rsidP="00444E79">
            <w:pPr>
              <w:pStyle w:val="TAC"/>
            </w:pPr>
            <w:r w:rsidRPr="00115FB7">
              <w:t>3.5</w:t>
            </w:r>
          </w:p>
        </w:tc>
        <w:tc>
          <w:tcPr>
            <w:tcW w:w="1013" w:type="dxa"/>
          </w:tcPr>
          <w:p w14:paraId="2A0B5D23" w14:textId="77777777" w:rsidR="00EA1DE4" w:rsidRPr="00115FB7" w:rsidRDefault="00EA1DE4" w:rsidP="00444E79">
            <w:pPr>
              <w:pStyle w:val="TAC"/>
            </w:pPr>
            <w:r w:rsidRPr="00115FB7">
              <w:t>7</w:t>
            </w:r>
          </w:p>
        </w:tc>
        <w:tc>
          <w:tcPr>
            <w:tcW w:w="1170" w:type="dxa"/>
            <w:vMerge/>
          </w:tcPr>
          <w:p w14:paraId="1100D292" w14:textId="77777777" w:rsidR="00EA1DE4" w:rsidRPr="00115FB7" w:rsidRDefault="00EA1DE4" w:rsidP="00444E79">
            <w:pPr>
              <w:spacing w:after="0"/>
            </w:pPr>
          </w:p>
        </w:tc>
      </w:tr>
      <w:tr w:rsidR="00EA1DE4" w:rsidRPr="00115FB7" w14:paraId="078DBD98" w14:textId="77777777" w:rsidTr="00444E79">
        <w:trPr>
          <w:jc w:val="center"/>
        </w:trPr>
        <w:tc>
          <w:tcPr>
            <w:tcW w:w="1406" w:type="dxa"/>
            <w:vMerge/>
            <w:shd w:val="clear" w:color="auto" w:fill="auto"/>
          </w:tcPr>
          <w:p w14:paraId="3DFAC13C" w14:textId="77777777" w:rsidR="00EA1DE4" w:rsidRPr="00115FB7" w:rsidRDefault="00EA1DE4" w:rsidP="00444E79">
            <w:pPr>
              <w:pStyle w:val="TAC"/>
            </w:pPr>
          </w:p>
        </w:tc>
        <w:tc>
          <w:tcPr>
            <w:tcW w:w="1157" w:type="dxa"/>
            <w:shd w:val="clear" w:color="auto" w:fill="auto"/>
          </w:tcPr>
          <w:p w14:paraId="57D3EAD2" w14:textId="77777777" w:rsidR="00EA1DE4" w:rsidRPr="00115FB7" w:rsidRDefault="00EA1DE4" w:rsidP="00444E79">
            <w:pPr>
              <w:pStyle w:val="TAC"/>
            </w:pPr>
            <w:r w:rsidRPr="00115FB7">
              <w:rPr>
                <w:rFonts w:hint="eastAsia"/>
              </w:rPr>
              <w:t>64QAM</w:t>
            </w:r>
          </w:p>
        </w:tc>
        <w:tc>
          <w:tcPr>
            <w:tcW w:w="757" w:type="dxa"/>
            <w:shd w:val="clear" w:color="auto" w:fill="auto"/>
          </w:tcPr>
          <w:p w14:paraId="77E453D3" w14:textId="77777777" w:rsidR="00EA1DE4" w:rsidRPr="00115FB7" w:rsidRDefault="00EA1DE4" w:rsidP="00444E79">
            <w:pPr>
              <w:pStyle w:val="TAC"/>
            </w:pPr>
            <w:r w:rsidRPr="00115FB7">
              <w:t>5</w:t>
            </w:r>
          </w:p>
        </w:tc>
        <w:tc>
          <w:tcPr>
            <w:tcW w:w="930" w:type="dxa"/>
            <w:shd w:val="clear" w:color="auto" w:fill="auto"/>
          </w:tcPr>
          <w:p w14:paraId="0D70C82E" w14:textId="77777777" w:rsidR="00EA1DE4" w:rsidRPr="00115FB7" w:rsidRDefault="00EA1DE4" w:rsidP="00444E79">
            <w:pPr>
              <w:pStyle w:val="TAC"/>
            </w:pPr>
            <w:r w:rsidRPr="00115FB7">
              <w:t>7</w:t>
            </w:r>
          </w:p>
        </w:tc>
        <w:tc>
          <w:tcPr>
            <w:tcW w:w="1216" w:type="dxa"/>
            <w:vMerge/>
          </w:tcPr>
          <w:p w14:paraId="3ABC505F" w14:textId="77777777" w:rsidR="00EA1DE4" w:rsidRPr="00115FB7" w:rsidRDefault="00EA1DE4" w:rsidP="00444E79">
            <w:pPr>
              <w:pStyle w:val="TAC"/>
            </w:pPr>
          </w:p>
        </w:tc>
        <w:tc>
          <w:tcPr>
            <w:tcW w:w="757" w:type="dxa"/>
          </w:tcPr>
          <w:p w14:paraId="6564272C" w14:textId="77777777" w:rsidR="00EA1DE4" w:rsidRPr="00115FB7" w:rsidRDefault="00EA1DE4" w:rsidP="00444E79">
            <w:pPr>
              <w:pStyle w:val="TAC"/>
            </w:pPr>
            <w:r w:rsidRPr="00115FB7">
              <w:t>5</w:t>
            </w:r>
          </w:p>
        </w:tc>
        <w:tc>
          <w:tcPr>
            <w:tcW w:w="1013" w:type="dxa"/>
          </w:tcPr>
          <w:p w14:paraId="4E3FBAF2" w14:textId="77777777" w:rsidR="00EA1DE4" w:rsidRPr="00115FB7" w:rsidRDefault="00EA1DE4" w:rsidP="00444E79">
            <w:pPr>
              <w:pStyle w:val="TAC"/>
            </w:pPr>
            <w:r w:rsidRPr="00115FB7">
              <w:t>7</w:t>
            </w:r>
          </w:p>
        </w:tc>
        <w:tc>
          <w:tcPr>
            <w:tcW w:w="1170" w:type="dxa"/>
            <w:vMerge/>
          </w:tcPr>
          <w:p w14:paraId="7DF3A855" w14:textId="77777777" w:rsidR="00EA1DE4" w:rsidRPr="00115FB7" w:rsidRDefault="00EA1DE4" w:rsidP="00444E79">
            <w:pPr>
              <w:spacing w:after="0"/>
            </w:pPr>
          </w:p>
        </w:tc>
      </w:tr>
      <w:tr w:rsidR="00EA1DE4" w:rsidRPr="00115FB7" w14:paraId="18AED53B" w14:textId="77777777" w:rsidTr="00444E79">
        <w:trPr>
          <w:jc w:val="center"/>
        </w:trPr>
        <w:tc>
          <w:tcPr>
            <w:tcW w:w="1406" w:type="dxa"/>
            <w:vMerge/>
            <w:shd w:val="clear" w:color="auto" w:fill="auto"/>
          </w:tcPr>
          <w:p w14:paraId="63AF154E" w14:textId="77777777" w:rsidR="00EA1DE4" w:rsidRPr="00115FB7" w:rsidRDefault="00EA1DE4" w:rsidP="00444E79">
            <w:pPr>
              <w:pStyle w:val="TAC"/>
            </w:pPr>
          </w:p>
        </w:tc>
        <w:tc>
          <w:tcPr>
            <w:tcW w:w="1157" w:type="dxa"/>
            <w:shd w:val="clear" w:color="auto" w:fill="auto"/>
          </w:tcPr>
          <w:p w14:paraId="4ED14E2A" w14:textId="77777777" w:rsidR="00EA1DE4" w:rsidRPr="00115FB7" w:rsidRDefault="00EA1DE4" w:rsidP="00444E79">
            <w:pPr>
              <w:pStyle w:val="TAC"/>
            </w:pPr>
            <w:r w:rsidRPr="00115FB7">
              <w:rPr>
                <w:rFonts w:hint="eastAsia"/>
              </w:rPr>
              <w:t>256QAM</w:t>
            </w:r>
          </w:p>
        </w:tc>
        <w:tc>
          <w:tcPr>
            <w:tcW w:w="757" w:type="dxa"/>
            <w:shd w:val="clear" w:color="auto" w:fill="auto"/>
          </w:tcPr>
          <w:p w14:paraId="4EB092A0" w14:textId="77777777" w:rsidR="00EA1DE4" w:rsidRPr="00115FB7" w:rsidRDefault="00EA1DE4" w:rsidP="00444E79">
            <w:pPr>
              <w:pStyle w:val="TAC"/>
            </w:pPr>
            <w:r w:rsidRPr="00115FB7">
              <w:t>7.5</w:t>
            </w:r>
          </w:p>
        </w:tc>
        <w:tc>
          <w:tcPr>
            <w:tcW w:w="930" w:type="dxa"/>
            <w:shd w:val="clear" w:color="auto" w:fill="auto"/>
          </w:tcPr>
          <w:p w14:paraId="66F5D725" w14:textId="77777777" w:rsidR="00EA1DE4" w:rsidRPr="00115FB7" w:rsidRDefault="00EA1DE4" w:rsidP="00444E79">
            <w:pPr>
              <w:pStyle w:val="TAC"/>
            </w:pPr>
            <w:r w:rsidRPr="00115FB7">
              <w:t>7.5</w:t>
            </w:r>
          </w:p>
        </w:tc>
        <w:tc>
          <w:tcPr>
            <w:tcW w:w="1216" w:type="dxa"/>
            <w:vMerge/>
          </w:tcPr>
          <w:p w14:paraId="004B8A2D" w14:textId="77777777" w:rsidR="00EA1DE4" w:rsidRPr="00115FB7" w:rsidRDefault="00EA1DE4" w:rsidP="00444E79">
            <w:pPr>
              <w:pStyle w:val="TAC"/>
            </w:pPr>
          </w:p>
        </w:tc>
        <w:tc>
          <w:tcPr>
            <w:tcW w:w="757" w:type="dxa"/>
          </w:tcPr>
          <w:p w14:paraId="6D008AC1" w14:textId="77777777" w:rsidR="00EA1DE4" w:rsidRPr="00115FB7" w:rsidRDefault="00EA1DE4" w:rsidP="00444E79">
            <w:pPr>
              <w:pStyle w:val="TAC"/>
            </w:pPr>
            <w:r w:rsidRPr="00115FB7">
              <w:t>7.5</w:t>
            </w:r>
          </w:p>
        </w:tc>
        <w:tc>
          <w:tcPr>
            <w:tcW w:w="1013" w:type="dxa"/>
          </w:tcPr>
          <w:p w14:paraId="48D806F9" w14:textId="77777777" w:rsidR="00EA1DE4" w:rsidRPr="00115FB7" w:rsidRDefault="00EA1DE4" w:rsidP="00444E79">
            <w:pPr>
              <w:pStyle w:val="TAC"/>
            </w:pPr>
            <w:r w:rsidRPr="00115FB7">
              <w:t>7.5</w:t>
            </w:r>
          </w:p>
        </w:tc>
        <w:tc>
          <w:tcPr>
            <w:tcW w:w="1170" w:type="dxa"/>
            <w:vMerge/>
          </w:tcPr>
          <w:p w14:paraId="2290663C" w14:textId="77777777" w:rsidR="00EA1DE4" w:rsidRPr="00115FB7" w:rsidRDefault="00EA1DE4" w:rsidP="00444E79">
            <w:pPr>
              <w:spacing w:after="0"/>
            </w:pPr>
          </w:p>
        </w:tc>
      </w:tr>
      <w:tr w:rsidR="00EA1DE4" w:rsidRPr="00594EAF" w14:paraId="0C0F7362" w14:textId="77777777" w:rsidTr="00444E79">
        <w:trPr>
          <w:jc w:val="center"/>
        </w:trPr>
        <w:tc>
          <w:tcPr>
            <w:tcW w:w="8406" w:type="dxa"/>
            <w:gridSpan w:val="8"/>
            <w:shd w:val="clear" w:color="auto" w:fill="auto"/>
          </w:tcPr>
          <w:p w14:paraId="0636EC37" w14:textId="77777777" w:rsidR="00EA1DE4" w:rsidRPr="00115FB7" w:rsidRDefault="00EA1DE4" w:rsidP="00444E79">
            <w:pPr>
              <w:pStyle w:val="TAN"/>
              <w:rPr>
                <w:lang w:eastAsia="zh-CN"/>
              </w:rPr>
            </w:pPr>
            <w:r w:rsidRPr="00115FB7">
              <w:rPr>
                <w:lang w:val="en-CA" w:eastAsia="zh-CN"/>
              </w:rPr>
              <w:t xml:space="preserve">NOTE 1: Outer 1 MPR for Pi/2 BPSK and QPSK is reduced by 2dB for aggregated allocation bandwidth &gt; 10MHz </w:t>
            </w:r>
          </w:p>
          <w:p w14:paraId="04109ACE" w14:textId="77777777" w:rsidR="00EA1DE4" w:rsidRPr="00115FB7" w:rsidRDefault="00EA1DE4" w:rsidP="00444E79">
            <w:pPr>
              <w:pStyle w:val="TAN"/>
              <w:rPr>
                <w:lang w:eastAsia="zh-CN"/>
              </w:rPr>
            </w:pPr>
            <w:r w:rsidRPr="00115FB7">
              <w:rPr>
                <w:lang w:val="en-CA" w:eastAsia="zh-CN"/>
              </w:rPr>
              <w:t>NOTE 2: Outer 2 MPR is reduced by 4.5dB for aggregated allocation bandwidth &gt; 10MHz</w:t>
            </w:r>
          </w:p>
        </w:tc>
      </w:tr>
    </w:tbl>
    <w:p w14:paraId="47CA1FF6" w14:textId="77777777" w:rsidR="00EA1DE4" w:rsidRDefault="00EA1DE4" w:rsidP="00EA1DE4">
      <w:pPr>
        <w:spacing w:after="0"/>
        <w:rPr>
          <w:b/>
        </w:rPr>
      </w:pPr>
    </w:p>
    <w:p w14:paraId="1DAB257B" w14:textId="77777777" w:rsidR="002621AB" w:rsidRPr="002D5E1F" w:rsidRDefault="002621AB" w:rsidP="002621AB">
      <w:pPr>
        <w:spacing w:after="0"/>
        <w:rPr>
          <w:b/>
        </w:rPr>
      </w:pPr>
      <w:r>
        <w:rPr>
          <w:b/>
        </w:rPr>
        <w:t>Proposal 5 on non-contiguous allocations NS04 A-MPR:</w:t>
      </w:r>
    </w:p>
    <w:p w14:paraId="49C99E1A" w14:textId="77777777" w:rsidR="002621AB" w:rsidRDefault="002621AB" w:rsidP="002621AB">
      <w:pPr>
        <w:pStyle w:val="ListParagraph"/>
        <w:numPr>
          <w:ilvl w:val="0"/>
          <w:numId w:val="26"/>
        </w:numPr>
        <w:spacing w:after="0"/>
        <w:rPr>
          <w:b/>
        </w:rPr>
      </w:pPr>
      <w:r>
        <w:rPr>
          <w:b/>
        </w:rPr>
        <w:t>For channels and allocations where IM3 is within the -13dBm/MHz NS04 region, the PC2 MPR is sufficient</w:t>
      </w:r>
    </w:p>
    <w:p w14:paraId="56C321B0" w14:textId="77777777" w:rsidR="002621AB" w:rsidRDefault="002621AB" w:rsidP="002621AB">
      <w:pPr>
        <w:pStyle w:val="ListParagraph"/>
        <w:numPr>
          <w:ilvl w:val="0"/>
          <w:numId w:val="26"/>
        </w:numPr>
        <w:spacing w:after="0"/>
        <w:rPr>
          <w:b/>
        </w:rPr>
      </w:pPr>
      <w:r w:rsidRPr="00E21369">
        <w:rPr>
          <w:b/>
        </w:rPr>
        <w:t xml:space="preserve">PC2 (1Tx) NS04 A-MPR for </w:t>
      </w:r>
      <w:r>
        <w:rPr>
          <w:b/>
        </w:rPr>
        <w:t>outer 1 and outer 2 with IM3 in -</w:t>
      </w:r>
      <w:r w:rsidRPr="00E21369">
        <w:rPr>
          <w:b/>
        </w:rPr>
        <w:t>25dBm/MHz</w:t>
      </w:r>
      <w:r>
        <w:rPr>
          <w:b/>
        </w:rPr>
        <w:t xml:space="preserve"> region</w:t>
      </w:r>
      <w:r w:rsidRPr="00E21369">
        <w:rPr>
          <w:b/>
        </w:rPr>
        <w:t xml:space="preserve"> is 15.5 for B&lt;2.16</w:t>
      </w:r>
    </w:p>
    <w:p w14:paraId="16F03967" w14:textId="77777777" w:rsidR="002621AB" w:rsidRPr="00C6472F" w:rsidRDefault="002621AB" w:rsidP="002621AB">
      <w:pPr>
        <w:pStyle w:val="ListParagraph"/>
        <w:numPr>
          <w:ilvl w:val="0"/>
          <w:numId w:val="26"/>
        </w:numPr>
        <w:spacing w:after="0"/>
        <w:rPr>
          <w:b/>
        </w:rPr>
      </w:pPr>
      <w:r>
        <w:rPr>
          <w:b/>
        </w:rPr>
        <w:t xml:space="preserve">All SEM limited allocations will see the back-off increase for PC2 vs PC3 but ACLR limited region will stay the same thus the following AMPR curve are proposed: </w:t>
      </w:r>
      <w:r w:rsidRPr="00C6472F">
        <w:rPr>
          <w:b/>
          <w:lang w:eastAsia="zh-CN"/>
        </w:rPr>
        <w:t>AMPR</w:t>
      </w:r>
      <w:r w:rsidRPr="00C6472F">
        <w:rPr>
          <w:b/>
          <w:vertAlign w:val="subscript"/>
          <w:lang w:eastAsia="zh-CN"/>
        </w:rPr>
        <w:t>IM3</w:t>
      </w:r>
      <w:r w:rsidRPr="00C6472F">
        <w:rPr>
          <w:b/>
          <w:lang w:eastAsia="zh-CN"/>
        </w:rPr>
        <w:t xml:space="preserve"> to meet -25dBm/MHz</w:t>
      </w:r>
    </w:p>
    <w:p w14:paraId="18D6DD71" w14:textId="77777777" w:rsidR="002621AB" w:rsidRPr="00B64872" w:rsidRDefault="002621AB" w:rsidP="002621AB">
      <w:pPr>
        <w:spacing w:after="0"/>
        <w:ind w:left="1420"/>
        <w:rPr>
          <w:b/>
        </w:rPr>
      </w:pPr>
      <w:r w:rsidRPr="00B64872">
        <w:rPr>
          <w:b/>
        </w:rPr>
        <w:t>M</w:t>
      </w:r>
      <w:r w:rsidRPr="00B64872">
        <w:rPr>
          <w:b/>
          <w:vertAlign w:val="subscript"/>
        </w:rPr>
        <w:t>A</w:t>
      </w:r>
      <w:r w:rsidRPr="00B64872">
        <w:rPr>
          <w:b/>
        </w:rPr>
        <w:t xml:space="preserve"> = </w:t>
      </w:r>
      <w:r w:rsidRPr="00B64872">
        <w:rPr>
          <w:b/>
        </w:rPr>
        <w:tab/>
      </w:r>
      <w:r w:rsidRPr="00B64872">
        <w:rPr>
          <w:b/>
        </w:rPr>
        <w:tab/>
        <w:t xml:space="preserve">15.5; </w:t>
      </w:r>
      <w:r w:rsidRPr="00B64872">
        <w:rPr>
          <w:b/>
        </w:rPr>
        <w:tab/>
        <w:t>0 ≤ B &lt; 2.16</w:t>
      </w:r>
    </w:p>
    <w:p w14:paraId="05F9F44C" w14:textId="77777777" w:rsidR="002621AB" w:rsidRPr="00B64872" w:rsidRDefault="002621AB" w:rsidP="002621AB">
      <w:pPr>
        <w:spacing w:after="0"/>
        <w:ind w:left="1420"/>
        <w:rPr>
          <w:b/>
          <w:lang w:eastAsia="zh-CN"/>
        </w:rPr>
      </w:pPr>
      <w:r w:rsidRPr="00B64872">
        <w:rPr>
          <w:b/>
        </w:rPr>
        <w:tab/>
      </w:r>
      <w:r w:rsidRPr="00B64872">
        <w:rPr>
          <w:b/>
        </w:rPr>
        <w:tab/>
      </w:r>
      <w:r w:rsidRPr="00B64872">
        <w:rPr>
          <w:b/>
        </w:rPr>
        <w:tab/>
        <w:t>1</w:t>
      </w:r>
      <w:r>
        <w:rPr>
          <w:b/>
        </w:rPr>
        <w:t>4</w:t>
      </w:r>
      <w:r w:rsidRPr="00B64872">
        <w:rPr>
          <w:b/>
        </w:rPr>
        <w:t xml:space="preserve">; </w:t>
      </w:r>
      <w:r w:rsidRPr="00B64872">
        <w:rPr>
          <w:b/>
        </w:rPr>
        <w:tab/>
        <w:t>2.16 ≤ B &lt; 3.24</w:t>
      </w:r>
    </w:p>
    <w:p w14:paraId="611DBC95" w14:textId="77777777" w:rsidR="002621AB" w:rsidRPr="00B64872" w:rsidRDefault="002621AB" w:rsidP="002621AB">
      <w:pPr>
        <w:spacing w:after="0"/>
        <w:ind w:left="1988" w:firstLine="284"/>
        <w:rPr>
          <w:b/>
          <w:lang w:eastAsia="zh-CN"/>
        </w:rPr>
      </w:pPr>
      <w:r w:rsidRPr="00B64872">
        <w:rPr>
          <w:b/>
        </w:rPr>
        <w:t>1</w:t>
      </w:r>
      <w:r>
        <w:rPr>
          <w:b/>
        </w:rPr>
        <w:t>3</w:t>
      </w:r>
      <w:r w:rsidRPr="00B64872">
        <w:rPr>
          <w:b/>
        </w:rPr>
        <w:t xml:space="preserve">; </w:t>
      </w:r>
      <w:r w:rsidRPr="00B64872">
        <w:rPr>
          <w:rFonts w:hint="eastAsia"/>
          <w:b/>
          <w:lang w:eastAsia="zh-CN"/>
        </w:rPr>
        <w:t xml:space="preserve">      </w:t>
      </w:r>
      <w:r w:rsidRPr="00B64872">
        <w:rPr>
          <w:b/>
        </w:rPr>
        <w:t>3.24 ≤ B &lt; 5.04</w:t>
      </w:r>
    </w:p>
    <w:p w14:paraId="4CD88A14" w14:textId="77777777" w:rsidR="002621AB" w:rsidRPr="00B64872" w:rsidRDefault="002621AB" w:rsidP="002621AB">
      <w:pPr>
        <w:spacing w:after="0"/>
        <w:ind w:left="1988" w:firstLine="284"/>
        <w:rPr>
          <w:b/>
        </w:rPr>
      </w:pPr>
      <w:r>
        <w:rPr>
          <w:b/>
        </w:rPr>
        <w:t>11.5</w:t>
      </w:r>
      <w:r w:rsidRPr="00B64872">
        <w:rPr>
          <w:b/>
        </w:rPr>
        <w:t xml:space="preserve">; </w:t>
      </w:r>
      <w:r w:rsidRPr="00B64872">
        <w:rPr>
          <w:b/>
        </w:rPr>
        <w:tab/>
      </w:r>
      <w:r w:rsidRPr="00B64872">
        <w:rPr>
          <w:rFonts w:hint="eastAsia"/>
          <w:b/>
        </w:rPr>
        <w:t>5</w:t>
      </w:r>
      <w:r w:rsidRPr="00B64872">
        <w:rPr>
          <w:b/>
        </w:rPr>
        <w:t xml:space="preserve">.04 ≤ B &lt; </w:t>
      </w:r>
      <w:r w:rsidRPr="00B64872">
        <w:rPr>
          <w:rFonts w:hint="eastAsia"/>
          <w:b/>
        </w:rPr>
        <w:t>10</w:t>
      </w:r>
      <w:r w:rsidRPr="00B64872">
        <w:rPr>
          <w:b/>
        </w:rPr>
        <w:t>.08</w:t>
      </w:r>
    </w:p>
    <w:p w14:paraId="2A35F4F6" w14:textId="77777777" w:rsidR="002621AB" w:rsidRPr="00B64872" w:rsidRDefault="002621AB" w:rsidP="002621AB">
      <w:pPr>
        <w:spacing w:after="0"/>
        <w:ind w:left="1420"/>
        <w:rPr>
          <w:b/>
        </w:rPr>
      </w:pPr>
      <w:r w:rsidRPr="00B64872">
        <w:rPr>
          <w:b/>
        </w:rPr>
        <w:tab/>
      </w:r>
      <w:r w:rsidRPr="00B64872">
        <w:rPr>
          <w:b/>
        </w:rPr>
        <w:tab/>
      </w:r>
      <w:r w:rsidRPr="00B64872">
        <w:rPr>
          <w:b/>
        </w:rPr>
        <w:tab/>
      </w:r>
      <w:r>
        <w:rPr>
          <w:b/>
        </w:rPr>
        <w:t>10</w:t>
      </w:r>
      <w:r w:rsidRPr="00B64872">
        <w:rPr>
          <w:b/>
        </w:rPr>
        <w:t xml:space="preserve">; </w:t>
      </w:r>
      <w:r w:rsidRPr="00B64872">
        <w:rPr>
          <w:b/>
        </w:rPr>
        <w:tab/>
      </w:r>
      <w:r w:rsidRPr="00B64872">
        <w:rPr>
          <w:rFonts w:hint="eastAsia"/>
          <w:b/>
        </w:rPr>
        <w:t>10</w:t>
      </w:r>
      <w:r w:rsidRPr="00B64872">
        <w:rPr>
          <w:b/>
        </w:rPr>
        <w:t xml:space="preserve">.08 ≤ B &lt; </w:t>
      </w:r>
      <w:r w:rsidRPr="00B64872">
        <w:rPr>
          <w:rFonts w:hint="eastAsia"/>
          <w:b/>
        </w:rPr>
        <w:t>16.</w:t>
      </w:r>
      <w:r w:rsidRPr="00B64872">
        <w:rPr>
          <w:b/>
        </w:rPr>
        <w:t>56</w:t>
      </w:r>
    </w:p>
    <w:p w14:paraId="73035715" w14:textId="77777777" w:rsidR="002621AB" w:rsidRPr="00B64872" w:rsidRDefault="002621AB" w:rsidP="002621AB">
      <w:pPr>
        <w:spacing w:after="0"/>
        <w:ind w:left="1420"/>
        <w:rPr>
          <w:b/>
        </w:rPr>
      </w:pPr>
      <w:r w:rsidRPr="00B64872">
        <w:rPr>
          <w:b/>
        </w:rPr>
        <w:tab/>
      </w:r>
      <w:r w:rsidRPr="00B64872">
        <w:rPr>
          <w:b/>
        </w:rPr>
        <w:tab/>
      </w:r>
      <w:r w:rsidRPr="00B64872">
        <w:rPr>
          <w:b/>
        </w:rPr>
        <w:tab/>
      </w:r>
      <w:r>
        <w:rPr>
          <w:b/>
        </w:rPr>
        <w:t>8</w:t>
      </w:r>
      <w:r w:rsidRPr="00B64872">
        <w:rPr>
          <w:b/>
        </w:rPr>
        <w:t xml:space="preserve">; </w:t>
      </w:r>
      <w:r w:rsidRPr="00B64872">
        <w:rPr>
          <w:rFonts w:hint="eastAsia"/>
          <w:b/>
          <w:lang w:eastAsia="zh-CN"/>
        </w:rPr>
        <w:t xml:space="preserve">   </w:t>
      </w:r>
      <w:r w:rsidRPr="00B64872">
        <w:rPr>
          <w:b/>
          <w:lang w:eastAsia="zh-CN"/>
        </w:rPr>
        <w:t xml:space="preserve">    </w:t>
      </w:r>
      <w:r w:rsidRPr="00B64872">
        <w:rPr>
          <w:b/>
        </w:rPr>
        <w:t>16.56 ≤ B &lt; 21.96</w:t>
      </w:r>
    </w:p>
    <w:p w14:paraId="6230B909" w14:textId="77777777" w:rsidR="002621AB" w:rsidRPr="00C6472F" w:rsidRDefault="002621AB" w:rsidP="002621AB">
      <w:pPr>
        <w:spacing w:after="0"/>
        <w:ind w:left="1988" w:firstLine="284"/>
        <w:rPr>
          <w:b/>
        </w:rPr>
      </w:pPr>
      <w:r w:rsidRPr="00B64872">
        <w:rPr>
          <w:b/>
        </w:rPr>
        <w:t xml:space="preserve">6; </w:t>
      </w:r>
      <w:r w:rsidRPr="00B64872">
        <w:rPr>
          <w:b/>
        </w:rPr>
        <w:tab/>
        <w:t xml:space="preserve">      </w:t>
      </w:r>
      <w:r w:rsidRPr="00B64872">
        <w:rPr>
          <w:rFonts w:hint="eastAsia"/>
          <w:b/>
        </w:rPr>
        <w:t>21.</w:t>
      </w:r>
      <w:r w:rsidRPr="00B64872">
        <w:rPr>
          <w:b/>
        </w:rPr>
        <w:t>96 ≤ B</w:t>
      </w:r>
    </w:p>
    <w:p w14:paraId="03D6921F" w14:textId="77777777" w:rsidR="00F10F97" w:rsidRDefault="007321E3" w:rsidP="00C8525F">
      <w:pPr>
        <w:pStyle w:val="Heading1"/>
        <w:numPr>
          <w:ilvl w:val="0"/>
          <w:numId w:val="0"/>
        </w:numPr>
        <w:jc w:val="both"/>
      </w:pPr>
      <w:r>
        <w:t>R</w:t>
      </w:r>
      <w:r w:rsidR="00F10F97">
        <w:t>eferences</w:t>
      </w:r>
    </w:p>
    <w:p w14:paraId="17A56512" w14:textId="2C55AB34" w:rsidR="00B05C9F" w:rsidRDefault="001B39A7" w:rsidP="00B05C9F">
      <w:r>
        <w:t>[1</w:t>
      </w:r>
      <w:r w:rsidR="00357919" w:rsidRPr="00DD0023">
        <w:t>]</w:t>
      </w:r>
      <w:r w:rsidR="00357919" w:rsidRPr="00DD0023">
        <w:tab/>
      </w:r>
      <w:r w:rsidR="00F451B7" w:rsidRPr="00F451B7">
        <w:t>R4-2016910 - WF on MPR&amp;AMPR simulation assumption for PC2 intra-band contiguous UL CA</w:t>
      </w:r>
      <w:r w:rsidR="006D00AC">
        <w:t xml:space="preserve">, </w:t>
      </w:r>
      <w:r w:rsidR="00F451B7" w:rsidRPr="00F451B7">
        <w:t>Skyworks Solutions Inc., Qualcomm</w:t>
      </w:r>
      <w:r w:rsidR="00F451B7">
        <w:t xml:space="preserve">, </w:t>
      </w:r>
      <w:r w:rsidR="00136D99">
        <w:t>RAN</w:t>
      </w:r>
      <w:r w:rsidR="00F451B7">
        <w:t>4</w:t>
      </w:r>
      <w:r w:rsidR="00136D99">
        <w:t>#</w:t>
      </w:r>
      <w:r w:rsidR="00F451B7">
        <w:t>97</w:t>
      </w:r>
      <w:r w:rsidR="00136D99">
        <w:t>e</w:t>
      </w:r>
    </w:p>
    <w:p w14:paraId="62C281CD" w14:textId="7C55769D" w:rsidR="00054D9C" w:rsidRDefault="00F451B7" w:rsidP="00F04999">
      <w:r>
        <w:t xml:space="preserve">[2] </w:t>
      </w:r>
      <w:r w:rsidRPr="00F451B7">
        <w:t>R4-2014508 PC2 UL CA Class B&amp;C UE Architecture and MPR&amp;A-MPR</w:t>
      </w:r>
      <w:r>
        <w:t xml:space="preserve">, </w:t>
      </w:r>
      <w:r w:rsidRPr="00F451B7">
        <w:t xml:space="preserve">Skyworks Solutions Inc., </w:t>
      </w:r>
      <w:r>
        <w:t xml:space="preserve">Apple </w:t>
      </w:r>
      <w:r w:rsidRPr="00F451B7">
        <w:t>Inc.</w:t>
      </w:r>
      <w:r>
        <w:t>, RAN4#97e</w:t>
      </w:r>
    </w:p>
    <w:sectPr w:rsidR="00054D9C" w:rsidSect="002F2FB1">
      <w:footerReference w:type="default" r:id="rId10"/>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D25E1" w14:textId="77777777" w:rsidR="00367F95" w:rsidRDefault="00367F95">
      <w:r>
        <w:separator/>
      </w:r>
    </w:p>
  </w:endnote>
  <w:endnote w:type="continuationSeparator" w:id="0">
    <w:p w14:paraId="48F1ABFD" w14:textId="77777777" w:rsidR="00367F95" w:rsidRDefault="0036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104A0A" w:rsidRDefault="00104A0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31D22" w14:textId="77777777" w:rsidR="00367F95" w:rsidRDefault="00367F95">
      <w:r>
        <w:separator/>
      </w:r>
    </w:p>
  </w:footnote>
  <w:footnote w:type="continuationSeparator" w:id="0">
    <w:p w14:paraId="042F5C19" w14:textId="77777777" w:rsidR="00367F95" w:rsidRDefault="00367F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FA2DCE"/>
    <w:multiLevelType w:val="hybridMultilevel"/>
    <w:tmpl w:val="07C42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EF662D"/>
    <w:multiLevelType w:val="hybridMultilevel"/>
    <w:tmpl w:val="521687A0"/>
    <w:lvl w:ilvl="0" w:tplc="99F61D42">
      <w:start w:val="1"/>
      <w:numFmt w:val="bullet"/>
      <w:lvlText w:val="•"/>
      <w:lvlJc w:val="left"/>
      <w:pPr>
        <w:tabs>
          <w:tab w:val="num" w:pos="360"/>
        </w:tabs>
        <w:ind w:left="360" w:hanging="360"/>
      </w:pPr>
      <w:rPr>
        <w:rFonts w:ascii="Arial" w:hAnsi="Arial" w:hint="default"/>
      </w:rPr>
    </w:lvl>
    <w:lvl w:ilvl="1" w:tplc="E1B446A2" w:tentative="1">
      <w:start w:val="1"/>
      <w:numFmt w:val="bullet"/>
      <w:lvlText w:val="•"/>
      <w:lvlJc w:val="left"/>
      <w:pPr>
        <w:tabs>
          <w:tab w:val="num" w:pos="1080"/>
        </w:tabs>
        <w:ind w:left="1080" w:hanging="360"/>
      </w:pPr>
      <w:rPr>
        <w:rFonts w:ascii="Arial" w:hAnsi="Arial" w:hint="default"/>
      </w:rPr>
    </w:lvl>
    <w:lvl w:ilvl="2" w:tplc="382C704C" w:tentative="1">
      <w:start w:val="1"/>
      <w:numFmt w:val="bullet"/>
      <w:lvlText w:val="•"/>
      <w:lvlJc w:val="left"/>
      <w:pPr>
        <w:tabs>
          <w:tab w:val="num" w:pos="1800"/>
        </w:tabs>
        <w:ind w:left="1800" w:hanging="360"/>
      </w:pPr>
      <w:rPr>
        <w:rFonts w:ascii="Arial" w:hAnsi="Arial" w:hint="default"/>
      </w:rPr>
    </w:lvl>
    <w:lvl w:ilvl="3" w:tplc="7FD81A94" w:tentative="1">
      <w:start w:val="1"/>
      <w:numFmt w:val="bullet"/>
      <w:lvlText w:val="•"/>
      <w:lvlJc w:val="left"/>
      <w:pPr>
        <w:tabs>
          <w:tab w:val="num" w:pos="2520"/>
        </w:tabs>
        <w:ind w:left="2520" w:hanging="360"/>
      </w:pPr>
      <w:rPr>
        <w:rFonts w:ascii="Arial" w:hAnsi="Arial" w:hint="default"/>
      </w:rPr>
    </w:lvl>
    <w:lvl w:ilvl="4" w:tplc="E6480776" w:tentative="1">
      <w:start w:val="1"/>
      <w:numFmt w:val="bullet"/>
      <w:lvlText w:val="•"/>
      <w:lvlJc w:val="left"/>
      <w:pPr>
        <w:tabs>
          <w:tab w:val="num" w:pos="3240"/>
        </w:tabs>
        <w:ind w:left="3240" w:hanging="360"/>
      </w:pPr>
      <w:rPr>
        <w:rFonts w:ascii="Arial" w:hAnsi="Arial" w:hint="default"/>
      </w:rPr>
    </w:lvl>
    <w:lvl w:ilvl="5" w:tplc="9BB4D7BA" w:tentative="1">
      <w:start w:val="1"/>
      <w:numFmt w:val="bullet"/>
      <w:lvlText w:val="•"/>
      <w:lvlJc w:val="left"/>
      <w:pPr>
        <w:tabs>
          <w:tab w:val="num" w:pos="3960"/>
        </w:tabs>
        <w:ind w:left="3960" w:hanging="360"/>
      </w:pPr>
      <w:rPr>
        <w:rFonts w:ascii="Arial" w:hAnsi="Arial" w:hint="default"/>
      </w:rPr>
    </w:lvl>
    <w:lvl w:ilvl="6" w:tplc="7C2291D2" w:tentative="1">
      <w:start w:val="1"/>
      <w:numFmt w:val="bullet"/>
      <w:lvlText w:val="•"/>
      <w:lvlJc w:val="left"/>
      <w:pPr>
        <w:tabs>
          <w:tab w:val="num" w:pos="4680"/>
        </w:tabs>
        <w:ind w:left="4680" w:hanging="360"/>
      </w:pPr>
      <w:rPr>
        <w:rFonts w:ascii="Arial" w:hAnsi="Arial" w:hint="default"/>
      </w:rPr>
    </w:lvl>
    <w:lvl w:ilvl="7" w:tplc="B9A8ED8C" w:tentative="1">
      <w:start w:val="1"/>
      <w:numFmt w:val="bullet"/>
      <w:lvlText w:val="•"/>
      <w:lvlJc w:val="left"/>
      <w:pPr>
        <w:tabs>
          <w:tab w:val="num" w:pos="5400"/>
        </w:tabs>
        <w:ind w:left="5400" w:hanging="360"/>
      </w:pPr>
      <w:rPr>
        <w:rFonts w:ascii="Arial" w:hAnsi="Arial" w:hint="default"/>
      </w:rPr>
    </w:lvl>
    <w:lvl w:ilvl="8" w:tplc="A68CB672" w:tentative="1">
      <w:start w:val="1"/>
      <w:numFmt w:val="bullet"/>
      <w:lvlText w:val="•"/>
      <w:lvlJc w:val="left"/>
      <w:pPr>
        <w:tabs>
          <w:tab w:val="num" w:pos="6120"/>
        </w:tabs>
        <w:ind w:left="6120" w:hanging="360"/>
      </w:pPr>
      <w:rPr>
        <w:rFonts w:ascii="Arial" w:hAnsi="Arial"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4774F28"/>
    <w:multiLevelType w:val="hybridMultilevel"/>
    <w:tmpl w:val="12F838D4"/>
    <w:lvl w:ilvl="0" w:tplc="77A0D686">
      <w:start w:val="1"/>
      <w:numFmt w:val="bullet"/>
      <w:lvlText w:val="•"/>
      <w:lvlJc w:val="left"/>
      <w:pPr>
        <w:tabs>
          <w:tab w:val="num" w:pos="360"/>
        </w:tabs>
        <w:ind w:left="360" w:hanging="360"/>
      </w:pPr>
      <w:rPr>
        <w:rFonts w:ascii="Arial" w:hAnsi="Arial" w:hint="default"/>
      </w:rPr>
    </w:lvl>
    <w:lvl w:ilvl="1" w:tplc="555872DC">
      <w:start w:val="1133"/>
      <w:numFmt w:val="bullet"/>
      <w:lvlText w:val="•"/>
      <w:lvlJc w:val="left"/>
      <w:pPr>
        <w:tabs>
          <w:tab w:val="num" w:pos="1080"/>
        </w:tabs>
        <w:ind w:left="1080" w:hanging="360"/>
      </w:pPr>
      <w:rPr>
        <w:rFonts w:ascii="Arial" w:hAnsi="Arial" w:hint="default"/>
      </w:rPr>
    </w:lvl>
    <w:lvl w:ilvl="2" w:tplc="E4AC51D6" w:tentative="1">
      <w:start w:val="1"/>
      <w:numFmt w:val="bullet"/>
      <w:lvlText w:val="•"/>
      <w:lvlJc w:val="left"/>
      <w:pPr>
        <w:tabs>
          <w:tab w:val="num" w:pos="1800"/>
        </w:tabs>
        <w:ind w:left="1800" w:hanging="360"/>
      </w:pPr>
      <w:rPr>
        <w:rFonts w:ascii="Arial" w:hAnsi="Arial" w:hint="default"/>
      </w:rPr>
    </w:lvl>
    <w:lvl w:ilvl="3" w:tplc="E21E4064" w:tentative="1">
      <w:start w:val="1"/>
      <w:numFmt w:val="bullet"/>
      <w:lvlText w:val="•"/>
      <w:lvlJc w:val="left"/>
      <w:pPr>
        <w:tabs>
          <w:tab w:val="num" w:pos="2520"/>
        </w:tabs>
        <w:ind w:left="2520" w:hanging="360"/>
      </w:pPr>
      <w:rPr>
        <w:rFonts w:ascii="Arial" w:hAnsi="Arial" w:hint="default"/>
      </w:rPr>
    </w:lvl>
    <w:lvl w:ilvl="4" w:tplc="CC1E3A6C" w:tentative="1">
      <w:start w:val="1"/>
      <w:numFmt w:val="bullet"/>
      <w:lvlText w:val="•"/>
      <w:lvlJc w:val="left"/>
      <w:pPr>
        <w:tabs>
          <w:tab w:val="num" w:pos="3240"/>
        </w:tabs>
        <w:ind w:left="3240" w:hanging="360"/>
      </w:pPr>
      <w:rPr>
        <w:rFonts w:ascii="Arial" w:hAnsi="Arial" w:hint="default"/>
      </w:rPr>
    </w:lvl>
    <w:lvl w:ilvl="5" w:tplc="B5DC4EF4" w:tentative="1">
      <w:start w:val="1"/>
      <w:numFmt w:val="bullet"/>
      <w:lvlText w:val="•"/>
      <w:lvlJc w:val="left"/>
      <w:pPr>
        <w:tabs>
          <w:tab w:val="num" w:pos="3960"/>
        </w:tabs>
        <w:ind w:left="3960" w:hanging="360"/>
      </w:pPr>
      <w:rPr>
        <w:rFonts w:ascii="Arial" w:hAnsi="Arial" w:hint="default"/>
      </w:rPr>
    </w:lvl>
    <w:lvl w:ilvl="6" w:tplc="6E645AA6" w:tentative="1">
      <w:start w:val="1"/>
      <w:numFmt w:val="bullet"/>
      <w:lvlText w:val="•"/>
      <w:lvlJc w:val="left"/>
      <w:pPr>
        <w:tabs>
          <w:tab w:val="num" w:pos="4680"/>
        </w:tabs>
        <w:ind w:left="4680" w:hanging="360"/>
      </w:pPr>
      <w:rPr>
        <w:rFonts w:ascii="Arial" w:hAnsi="Arial" w:hint="default"/>
      </w:rPr>
    </w:lvl>
    <w:lvl w:ilvl="7" w:tplc="F6E657EA" w:tentative="1">
      <w:start w:val="1"/>
      <w:numFmt w:val="bullet"/>
      <w:lvlText w:val="•"/>
      <w:lvlJc w:val="left"/>
      <w:pPr>
        <w:tabs>
          <w:tab w:val="num" w:pos="5400"/>
        </w:tabs>
        <w:ind w:left="5400" w:hanging="360"/>
      </w:pPr>
      <w:rPr>
        <w:rFonts w:ascii="Arial" w:hAnsi="Arial" w:hint="default"/>
      </w:rPr>
    </w:lvl>
    <w:lvl w:ilvl="8" w:tplc="1B96B97A" w:tentative="1">
      <w:start w:val="1"/>
      <w:numFmt w:val="bullet"/>
      <w:lvlText w:val="•"/>
      <w:lvlJc w:val="left"/>
      <w:pPr>
        <w:tabs>
          <w:tab w:val="num" w:pos="6120"/>
        </w:tabs>
        <w:ind w:left="6120" w:hanging="360"/>
      </w:pPr>
      <w:rPr>
        <w:rFonts w:ascii="Arial" w:hAnsi="Arial" w:hint="default"/>
      </w:rPr>
    </w:lvl>
  </w:abstractNum>
  <w:abstractNum w:abstractNumId="6">
    <w:nsid w:val="1A4D3CD2"/>
    <w:multiLevelType w:val="hybridMultilevel"/>
    <w:tmpl w:val="BF860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203C51F3"/>
    <w:multiLevelType w:val="hybridMultilevel"/>
    <w:tmpl w:val="4AAC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EFD6B67"/>
    <w:multiLevelType w:val="hybridMultilevel"/>
    <w:tmpl w:val="15944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339B0D88"/>
    <w:multiLevelType w:val="hybridMultilevel"/>
    <w:tmpl w:val="794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C955E38"/>
    <w:multiLevelType w:val="hybridMultilevel"/>
    <w:tmpl w:val="AFF6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FA4596"/>
    <w:multiLevelType w:val="hybridMultilevel"/>
    <w:tmpl w:val="97E4A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4D0E6E"/>
    <w:multiLevelType w:val="hybridMultilevel"/>
    <w:tmpl w:val="7B447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4FC74FA1"/>
    <w:multiLevelType w:val="hybridMultilevel"/>
    <w:tmpl w:val="3B10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9A090C"/>
    <w:multiLevelType w:val="hybridMultilevel"/>
    <w:tmpl w:val="5E66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C4F0936"/>
    <w:multiLevelType w:val="hybridMultilevel"/>
    <w:tmpl w:val="383A9940"/>
    <w:lvl w:ilvl="0" w:tplc="9FBC68FC">
      <w:start w:val="1"/>
      <w:numFmt w:val="bullet"/>
      <w:lvlText w:val="•"/>
      <w:lvlJc w:val="left"/>
      <w:pPr>
        <w:tabs>
          <w:tab w:val="num" w:pos="360"/>
        </w:tabs>
        <w:ind w:left="360" w:hanging="360"/>
      </w:pPr>
      <w:rPr>
        <w:rFonts w:ascii="Arial" w:hAnsi="Arial" w:hint="default"/>
      </w:rPr>
    </w:lvl>
    <w:lvl w:ilvl="1" w:tplc="E3F4A7A6">
      <w:start w:val="1302"/>
      <w:numFmt w:val="bullet"/>
      <w:lvlText w:val="•"/>
      <w:lvlJc w:val="left"/>
      <w:pPr>
        <w:tabs>
          <w:tab w:val="num" w:pos="1080"/>
        </w:tabs>
        <w:ind w:left="1080" w:hanging="360"/>
      </w:pPr>
      <w:rPr>
        <w:rFonts w:ascii="Arial" w:hAnsi="Arial" w:hint="default"/>
      </w:rPr>
    </w:lvl>
    <w:lvl w:ilvl="2" w:tplc="3ED4D37E" w:tentative="1">
      <w:start w:val="1"/>
      <w:numFmt w:val="bullet"/>
      <w:lvlText w:val="•"/>
      <w:lvlJc w:val="left"/>
      <w:pPr>
        <w:tabs>
          <w:tab w:val="num" w:pos="1800"/>
        </w:tabs>
        <w:ind w:left="1800" w:hanging="360"/>
      </w:pPr>
      <w:rPr>
        <w:rFonts w:ascii="Arial" w:hAnsi="Arial" w:hint="default"/>
      </w:rPr>
    </w:lvl>
    <w:lvl w:ilvl="3" w:tplc="3BFEDDEC" w:tentative="1">
      <w:start w:val="1"/>
      <w:numFmt w:val="bullet"/>
      <w:lvlText w:val="•"/>
      <w:lvlJc w:val="left"/>
      <w:pPr>
        <w:tabs>
          <w:tab w:val="num" w:pos="2520"/>
        </w:tabs>
        <w:ind w:left="2520" w:hanging="360"/>
      </w:pPr>
      <w:rPr>
        <w:rFonts w:ascii="Arial" w:hAnsi="Arial" w:hint="default"/>
      </w:rPr>
    </w:lvl>
    <w:lvl w:ilvl="4" w:tplc="5A504504" w:tentative="1">
      <w:start w:val="1"/>
      <w:numFmt w:val="bullet"/>
      <w:lvlText w:val="•"/>
      <w:lvlJc w:val="left"/>
      <w:pPr>
        <w:tabs>
          <w:tab w:val="num" w:pos="3240"/>
        </w:tabs>
        <w:ind w:left="3240" w:hanging="360"/>
      </w:pPr>
      <w:rPr>
        <w:rFonts w:ascii="Arial" w:hAnsi="Arial" w:hint="default"/>
      </w:rPr>
    </w:lvl>
    <w:lvl w:ilvl="5" w:tplc="19CAE400" w:tentative="1">
      <w:start w:val="1"/>
      <w:numFmt w:val="bullet"/>
      <w:lvlText w:val="•"/>
      <w:lvlJc w:val="left"/>
      <w:pPr>
        <w:tabs>
          <w:tab w:val="num" w:pos="3960"/>
        </w:tabs>
        <w:ind w:left="3960" w:hanging="360"/>
      </w:pPr>
      <w:rPr>
        <w:rFonts w:ascii="Arial" w:hAnsi="Arial" w:hint="default"/>
      </w:rPr>
    </w:lvl>
    <w:lvl w:ilvl="6" w:tplc="8DD8415A" w:tentative="1">
      <w:start w:val="1"/>
      <w:numFmt w:val="bullet"/>
      <w:lvlText w:val="•"/>
      <w:lvlJc w:val="left"/>
      <w:pPr>
        <w:tabs>
          <w:tab w:val="num" w:pos="4680"/>
        </w:tabs>
        <w:ind w:left="4680" w:hanging="360"/>
      </w:pPr>
      <w:rPr>
        <w:rFonts w:ascii="Arial" w:hAnsi="Arial" w:hint="default"/>
      </w:rPr>
    </w:lvl>
    <w:lvl w:ilvl="7" w:tplc="96B2C1FC" w:tentative="1">
      <w:start w:val="1"/>
      <w:numFmt w:val="bullet"/>
      <w:lvlText w:val="•"/>
      <w:lvlJc w:val="left"/>
      <w:pPr>
        <w:tabs>
          <w:tab w:val="num" w:pos="5400"/>
        </w:tabs>
        <w:ind w:left="5400" w:hanging="360"/>
      </w:pPr>
      <w:rPr>
        <w:rFonts w:ascii="Arial" w:hAnsi="Arial" w:hint="default"/>
      </w:rPr>
    </w:lvl>
    <w:lvl w:ilvl="8" w:tplc="6E5C23DC" w:tentative="1">
      <w:start w:val="1"/>
      <w:numFmt w:val="bullet"/>
      <w:lvlText w:val="•"/>
      <w:lvlJc w:val="left"/>
      <w:pPr>
        <w:tabs>
          <w:tab w:val="num" w:pos="6120"/>
        </w:tabs>
        <w:ind w:left="6120" w:hanging="360"/>
      </w:pPr>
      <w:rPr>
        <w:rFonts w:ascii="Arial" w:hAnsi="Arial" w:hint="default"/>
      </w:rPr>
    </w:lvl>
  </w:abstractNum>
  <w:abstractNum w:abstractNumId="24">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5">
    <w:nsid w:val="6AA92DC4"/>
    <w:multiLevelType w:val="hybridMultilevel"/>
    <w:tmpl w:val="E5687B5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216000A"/>
    <w:multiLevelType w:val="hybridMultilevel"/>
    <w:tmpl w:val="6C6CE8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8"/>
  </w:num>
  <w:num w:numId="4">
    <w:abstractNumId w:val="31"/>
  </w:num>
  <w:num w:numId="5">
    <w:abstractNumId w:val="13"/>
  </w:num>
  <w:num w:numId="6">
    <w:abstractNumId w:val="4"/>
  </w:num>
  <w:num w:numId="7">
    <w:abstractNumId w:val="20"/>
  </w:num>
  <w:num w:numId="8">
    <w:abstractNumId w:val="26"/>
  </w:num>
  <w:num w:numId="9">
    <w:abstractNumId w:val="2"/>
  </w:num>
  <w:num w:numId="10">
    <w:abstractNumId w:val="6"/>
  </w:num>
  <w:num w:numId="11">
    <w:abstractNumId w:val="11"/>
  </w:num>
  <w:num w:numId="12">
    <w:abstractNumId w:val="8"/>
  </w:num>
  <w:num w:numId="13">
    <w:abstractNumId w:val="21"/>
  </w:num>
  <w:num w:numId="14">
    <w:abstractNumId w:val="16"/>
  </w:num>
  <w:num w:numId="15">
    <w:abstractNumId w:val="28"/>
  </w:num>
  <w:num w:numId="16">
    <w:abstractNumId w:val="32"/>
  </w:num>
  <w:num w:numId="17">
    <w:abstractNumId w:val="1"/>
  </w:num>
  <w:num w:numId="18">
    <w:abstractNumId w:val="9"/>
  </w:num>
  <w:num w:numId="19">
    <w:abstractNumId w:val="0"/>
  </w:num>
  <w:num w:numId="20">
    <w:abstractNumId w:val="30"/>
  </w:num>
  <w:num w:numId="21">
    <w:abstractNumId w:val="25"/>
  </w:num>
  <w:num w:numId="22">
    <w:abstractNumId w:val="10"/>
  </w:num>
  <w:num w:numId="23">
    <w:abstractNumId w:val="17"/>
  </w:num>
  <w:num w:numId="24">
    <w:abstractNumId w:val="12"/>
  </w:num>
  <w:num w:numId="25">
    <w:abstractNumId w:val="14"/>
  </w:num>
  <w:num w:numId="26">
    <w:abstractNumId w:val="27"/>
  </w:num>
  <w:num w:numId="27">
    <w:abstractNumId w:val="24"/>
  </w:num>
  <w:num w:numId="28">
    <w:abstractNumId w:val="23"/>
  </w:num>
  <w:num w:numId="29">
    <w:abstractNumId w:val="22"/>
  </w:num>
  <w:num w:numId="30">
    <w:abstractNumId w:val="19"/>
  </w:num>
  <w:num w:numId="31">
    <w:abstractNumId w:val="5"/>
  </w:num>
  <w:num w:numId="32">
    <w:abstractNumId w:val="3"/>
  </w:num>
  <w:num w:numId="33">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B96"/>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3E0"/>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D3C"/>
    <w:rsid w:val="00025FE8"/>
    <w:rsid w:val="000260EB"/>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410"/>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4D9C"/>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5751"/>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0A"/>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226"/>
    <w:rsid w:val="00113319"/>
    <w:rsid w:val="001144A4"/>
    <w:rsid w:val="00114764"/>
    <w:rsid w:val="00114E0D"/>
    <w:rsid w:val="00115671"/>
    <w:rsid w:val="00115FB7"/>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6EDB"/>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1D3"/>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08C"/>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4BE"/>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0C7E"/>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08"/>
    <w:rsid w:val="002000BB"/>
    <w:rsid w:val="00200262"/>
    <w:rsid w:val="002003D6"/>
    <w:rsid w:val="002003F6"/>
    <w:rsid w:val="002004D3"/>
    <w:rsid w:val="002006E3"/>
    <w:rsid w:val="00201225"/>
    <w:rsid w:val="0020201F"/>
    <w:rsid w:val="0020221A"/>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2B7D"/>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3F"/>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5E22"/>
    <w:rsid w:val="0023619D"/>
    <w:rsid w:val="002363C6"/>
    <w:rsid w:val="00236ED7"/>
    <w:rsid w:val="00236F6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1AB"/>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8C1"/>
    <w:rsid w:val="00296B5D"/>
    <w:rsid w:val="00296CC1"/>
    <w:rsid w:val="00296E6B"/>
    <w:rsid w:val="00297451"/>
    <w:rsid w:val="00297A9D"/>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C47"/>
    <w:rsid w:val="002D4DB5"/>
    <w:rsid w:val="002D4E58"/>
    <w:rsid w:val="002D526B"/>
    <w:rsid w:val="002D53EE"/>
    <w:rsid w:val="002D586C"/>
    <w:rsid w:val="002D5E1F"/>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0E07"/>
    <w:rsid w:val="002F10F3"/>
    <w:rsid w:val="002F11FE"/>
    <w:rsid w:val="002F169C"/>
    <w:rsid w:val="002F269A"/>
    <w:rsid w:val="002F2D3B"/>
    <w:rsid w:val="002F2DF1"/>
    <w:rsid w:val="002F2FB1"/>
    <w:rsid w:val="002F3086"/>
    <w:rsid w:val="002F32C4"/>
    <w:rsid w:val="002F35E1"/>
    <w:rsid w:val="002F389A"/>
    <w:rsid w:val="002F41AD"/>
    <w:rsid w:val="002F43FB"/>
    <w:rsid w:val="002F4D0F"/>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91F"/>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27D10"/>
    <w:rsid w:val="003308C2"/>
    <w:rsid w:val="00331251"/>
    <w:rsid w:val="0033133D"/>
    <w:rsid w:val="0033198B"/>
    <w:rsid w:val="00331A79"/>
    <w:rsid w:val="00331B0D"/>
    <w:rsid w:val="00331E9F"/>
    <w:rsid w:val="00331F70"/>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42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67F95"/>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9DF"/>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8C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05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56D"/>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645"/>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C3A"/>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6CFD"/>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A6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A89"/>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BF8"/>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BE8"/>
    <w:rsid w:val="00532F87"/>
    <w:rsid w:val="005332D7"/>
    <w:rsid w:val="0053355C"/>
    <w:rsid w:val="00533BA8"/>
    <w:rsid w:val="00533CC8"/>
    <w:rsid w:val="00533DD2"/>
    <w:rsid w:val="005346E8"/>
    <w:rsid w:val="00534F60"/>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13C"/>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1E35"/>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257"/>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762"/>
    <w:rsid w:val="005C0ACD"/>
    <w:rsid w:val="005C0FCA"/>
    <w:rsid w:val="005C107E"/>
    <w:rsid w:val="005C1755"/>
    <w:rsid w:val="005C20D4"/>
    <w:rsid w:val="005C2330"/>
    <w:rsid w:val="005C25A5"/>
    <w:rsid w:val="005C2DDB"/>
    <w:rsid w:val="005C319B"/>
    <w:rsid w:val="005C44DB"/>
    <w:rsid w:val="005C476D"/>
    <w:rsid w:val="005C4878"/>
    <w:rsid w:val="005C49B0"/>
    <w:rsid w:val="005C4A8E"/>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4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653"/>
    <w:rsid w:val="006177D1"/>
    <w:rsid w:val="0061786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4F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054"/>
    <w:rsid w:val="00685535"/>
    <w:rsid w:val="00685C84"/>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BC7"/>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6F"/>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AC"/>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07CB7"/>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51"/>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170"/>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0D4"/>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5C2"/>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0796"/>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827"/>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4B98"/>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325"/>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1C3F"/>
    <w:rsid w:val="009121AB"/>
    <w:rsid w:val="00912326"/>
    <w:rsid w:val="00912D27"/>
    <w:rsid w:val="00913151"/>
    <w:rsid w:val="0091369A"/>
    <w:rsid w:val="00913BC7"/>
    <w:rsid w:val="00913DC0"/>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62"/>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AF4"/>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79F"/>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164"/>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76B"/>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A73"/>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0B67"/>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78"/>
    <w:rsid w:val="00AD31C0"/>
    <w:rsid w:val="00AD3378"/>
    <w:rsid w:val="00AD33A9"/>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5C9F"/>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19E9"/>
    <w:rsid w:val="00B3210A"/>
    <w:rsid w:val="00B3264E"/>
    <w:rsid w:val="00B3351A"/>
    <w:rsid w:val="00B33667"/>
    <w:rsid w:val="00B33BBB"/>
    <w:rsid w:val="00B33D04"/>
    <w:rsid w:val="00B33D7B"/>
    <w:rsid w:val="00B33DBE"/>
    <w:rsid w:val="00B33F09"/>
    <w:rsid w:val="00B3428B"/>
    <w:rsid w:val="00B34D68"/>
    <w:rsid w:val="00B351BF"/>
    <w:rsid w:val="00B35401"/>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60"/>
    <w:rsid w:val="00B607D8"/>
    <w:rsid w:val="00B60A05"/>
    <w:rsid w:val="00B60BB8"/>
    <w:rsid w:val="00B60F5D"/>
    <w:rsid w:val="00B62150"/>
    <w:rsid w:val="00B6280C"/>
    <w:rsid w:val="00B62B5B"/>
    <w:rsid w:val="00B62DD7"/>
    <w:rsid w:val="00B63BAB"/>
    <w:rsid w:val="00B63FC6"/>
    <w:rsid w:val="00B6449F"/>
    <w:rsid w:val="00B6482E"/>
    <w:rsid w:val="00B64872"/>
    <w:rsid w:val="00B65A97"/>
    <w:rsid w:val="00B65D41"/>
    <w:rsid w:val="00B65F77"/>
    <w:rsid w:val="00B660FB"/>
    <w:rsid w:val="00B663F5"/>
    <w:rsid w:val="00B6658B"/>
    <w:rsid w:val="00B666BC"/>
    <w:rsid w:val="00B66B02"/>
    <w:rsid w:val="00B67AD0"/>
    <w:rsid w:val="00B7033F"/>
    <w:rsid w:val="00B709EA"/>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36C"/>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2EC"/>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0510"/>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3F4"/>
    <w:rsid w:val="00C5050E"/>
    <w:rsid w:val="00C505BF"/>
    <w:rsid w:val="00C50CC7"/>
    <w:rsid w:val="00C50EB1"/>
    <w:rsid w:val="00C51346"/>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EED"/>
    <w:rsid w:val="00C62FB4"/>
    <w:rsid w:val="00C63242"/>
    <w:rsid w:val="00C633FF"/>
    <w:rsid w:val="00C634B9"/>
    <w:rsid w:val="00C638F4"/>
    <w:rsid w:val="00C63AE3"/>
    <w:rsid w:val="00C63EE2"/>
    <w:rsid w:val="00C64439"/>
    <w:rsid w:val="00C6472F"/>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047"/>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2DCC"/>
    <w:rsid w:val="00D62F14"/>
    <w:rsid w:val="00D63556"/>
    <w:rsid w:val="00D63FA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3197"/>
    <w:rsid w:val="00D7419B"/>
    <w:rsid w:val="00D74A58"/>
    <w:rsid w:val="00D750B7"/>
    <w:rsid w:val="00D7520C"/>
    <w:rsid w:val="00D75376"/>
    <w:rsid w:val="00D75920"/>
    <w:rsid w:val="00D75FB2"/>
    <w:rsid w:val="00D76AC9"/>
    <w:rsid w:val="00D77849"/>
    <w:rsid w:val="00D7787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255"/>
    <w:rsid w:val="00DB5354"/>
    <w:rsid w:val="00DB5500"/>
    <w:rsid w:val="00DB5B58"/>
    <w:rsid w:val="00DB5C0F"/>
    <w:rsid w:val="00DB6882"/>
    <w:rsid w:val="00DB6AFD"/>
    <w:rsid w:val="00DB6E67"/>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160"/>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1369"/>
    <w:rsid w:val="00E22013"/>
    <w:rsid w:val="00E2213D"/>
    <w:rsid w:val="00E2263E"/>
    <w:rsid w:val="00E22AC6"/>
    <w:rsid w:val="00E22FBE"/>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48B"/>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4C7"/>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1DE4"/>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132"/>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999"/>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82E"/>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6FBB"/>
    <w:rsid w:val="00F37209"/>
    <w:rsid w:val="00F373B3"/>
    <w:rsid w:val="00F37DCA"/>
    <w:rsid w:val="00F37F3C"/>
    <w:rsid w:val="00F40341"/>
    <w:rsid w:val="00F406E3"/>
    <w:rsid w:val="00F40B51"/>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1B7"/>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5DF"/>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6C3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D91"/>
    <w:rsid w:val="00FA3EF6"/>
    <w:rsid w:val="00FA404E"/>
    <w:rsid w:val="00FA44B8"/>
    <w:rsid w:val="00FA47B1"/>
    <w:rsid w:val="00FA47C8"/>
    <w:rsid w:val="00FA49A9"/>
    <w:rsid w:val="00FA4A74"/>
    <w:rsid w:val="00FA52EA"/>
    <w:rsid w:val="00FA537E"/>
    <w:rsid w:val="00FA5653"/>
    <w:rsid w:val="00FA588B"/>
    <w:rsid w:val="00FA58F2"/>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3C6"/>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Normal"/>
    <w:qFormat/>
    <w:rsid w:val="003769DF"/>
    <w:pPr>
      <w:keepNext/>
      <w:keepLines/>
      <w:numPr>
        <w:numId w:val="33"/>
      </w:numPr>
      <w:tabs>
        <w:tab w:val="left" w:pos="1109"/>
      </w:tabs>
      <w:spacing w:after="0"/>
      <w:ind w:left="1100" w:hanging="380"/>
    </w:pPr>
    <w:rPr>
      <w:rFonts w:ascii="Arial" w:eastAsia="MS Mincho"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Normal"/>
    <w:qFormat/>
    <w:rsid w:val="003769DF"/>
    <w:pPr>
      <w:keepNext/>
      <w:keepLines/>
      <w:numPr>
        <w:numId w:val="33"/>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509641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86429">
      <w:bodyDiv w:val="1"/>
      <w:marLeft w:val="0"/>
      <w:marRight w:val="0"/>
      <w:marTop w:val="0"/>
      <w:marBottom w:val="0"/>
      <w:divBdr>
        <w:top w:val="none" w:sz="0" w:space="0" w:color="auto"/>
        <w:left w:val="none" w:sz="0" w:space="0" w:color="auto"/>
        <w:bottom w:val="none" w:sz="0" w:space="0" w:color="auto"/>
        <w:right w:val="none" w:sz="0" w:space="0" w:color="auto"/>
      </w:divBdr>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0846335">
      <w:bodyDiv w:val="1"/>
      <w:marLeft w:val="0"/>
      <w:marRight w:val="0"/>
      <w:marTop w:val="0"/>
      <w:marBottom w:val="0"/>
      <w:divBdr>
        <w:top w:val="none" w:sz="0" w:space="0" w:color="auto"/>
        <w:left w:val="none" w:sz="0" w:space="0" w:color="auto"/>
        <w:bottom w:val="none" w:sz="0" w:space="0" w:color="auto"/>
        <w:right w:val="none" w:sz="0" w:space="0" w:color="auto"/>
      </w:divBdr>
      <w:divsChild>
        <w:div w:id="1337877429">
          <w:marLeft w:val="360"/>
          <w:marRight w:val="0"/>
          <w:marTop w:val="200"/>
          <w:marBottom w:val="0"/>
          <w:divBdr>
            <w:top w:val="none" w:sz="0" w:space="0" w:color="auto"/>
            <w:left w:val="none" w:sz="0" w:space="0" w:color="auto"/>
            <w:bottom w:val="none" w:sz="0" w:space="0" w:color="auto"/>
            <w:right w:val="none" w:sz="0" w:space="0" w:color="auto"/>
          </w:divBdr>
        </w:div>
        <w:div w:id="1398818737">
          <w:marLeft w:val="360"/>
          <w:marRight w:val="0"/>
          <w:marTop w:val="200"/>
          <w:marBottom w:val="0"/>
          <w:divBdr>
            <w:top w:val="none" w:sz="0" w:space="0" w:color="auto"/>
            <w:left w:val="none" w:sz="0" w:space="0" w:color="auto"/>
            <w:bottom w:val="none" w:sz="0" w:space="0" w:color="auto"/>
            <w:right w:val="none" w:sz="0" w:space="0" w:color="auto"/>
          </w:divBdr>
        </w:div>
        <w:div w:id="1888493894">
          <w:marLeft w:val="360"/>
          <w:marRight w:val="0"/>
          <w:marTop w:val="200"/>
          <w:marBottom w:val="0"/>
          <w:divBdr>
            <w:top w:val="none" w:sz="0" w:space="0" w:color="auto"/>
            <w:left w:val="none" w:sz="0" w:space="0" w:color="auto"/>
            <w:bottom w:val="none" w:sz="0" w:space="0" w:color="auto"/>
            <w:right w:val="none" w:sz="0" w:space="0" w:color="auto"/>
          </w:divBdr>
        </w:div>
        <w:div w:id="1550605929">
          <w:marLeft w:val="360"/>
          <w:marRight w:val="0"/>
          <w:marTop w:val="200"/>
          <w:marBottom w:val="0"/>
          <w:divBdr>
            <w:top w:val="none" w:sz="0" w:space="0" w:color="auto"/>
            <w:left w:val="none" w:sz="0" w:space="0" w:color="auto"/>
            <w:bottom w:val="none" w:sz="0" w:space="0" w:color="auto"/>
            <w:right w:val="none" w:sz="0" w:space="0" w:color="auto"/>
          </w:divBdr>
        </w:div>
        <w:div w:id="415634167">
          <w:marLeft w:val="360"/>
          <w:marRight w:val="0"/>
          <w:marTop w:val="200"/>
          <w:marBottom w:val="0"/>
          <w:divBdr>
            <w:top w:val="none" w:sz="0" w:space="0" w:color="auto"/>
            <w:left w:val="none" w:sz="0" w:space="0" w:color="auto"/>
            <w:bottom w:val="none" w:sz="0" w:space="0" w:color="auto"/>
            <w:right w:val="none" w:sz="0" w:space="0" w:color="auto"/>
          </w:divBdr>
        </w:div>
      </w:divsChild>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0449586">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11883063">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3219968">
      <w:bodyDiv w:val="1"/>
      <w:marLeft w:val="0"/>
      <w:marRight w:val="0"/>
      <w:marTop w:val="0"/>
      <w:marBottom w:val="0"/>
      <w:divBdr>
        <w:top w:val="none" w:sz="0" w:space="0" w:color="auto"/>
        <w:left w:val="none" w:sz="0" w:space="0" w:color="auto"/>
        <w:bottom w:val="none" w:sz="0" w:space="0" w:color="auto"/>
        <w:right w:val="none" w:sz="0" w:space="0" w:color="auto"/>
      </w:divBdr>
      <w:divsChild>
        <w:div w:id="565071415">
          <w:marLeft w:val="360"/>
          <w:marRight w:val="0"/>
          <w:marTop w:val="200"/>
          <w:marBottom w:val="0"/>
          <w:divBdr>
            <w:top w:val="none" w:sz="0" w:space="0" w:color="auto"/>
            <w:left w:val="none" w:sz="0" w:space="0" w:color="auto"/>
            <w:bottom w:val="none" w:sz="0" w:space="0" w:color="auto"/>
            <w:right w:val="none" w:sz="0" w:space="0" w:color="auto"/>
          </w:divBdr>
        </w:div>
        <w:div w:id="728847402">
          <w:marLeft w:val="360"/>
          <w:marRight w:val="0"/>
          <w:marTop w:val="200"/>
          <w:marBottom w:val="0"/>
          <w:divBdr>
            <w:top w:val="none" w:sz="0" w:space="0" w:color="auto"/>
            <w:left w:val="none" w:sz="0" w:space="0" w:color="auto"/>
            <w:bottom w:val="none" w:sz="0" w:space="0" w:color="auto"/>
            <w:right w:val="none" w:sz="0" w:space="0" w:color="auto"/>
          </w:divBdr>
        </w:div>
        <w:div w:id="1063480947">
          <w:marLeft w:val="360"/>
          <w:marRight w:val="0"/>
          <w:marTop w:val="200"/>
          <w:marBottom w:val="0"/>
          <w:divBdr>
            <w:top w:val="none" w:sz="0" w:space="0" w:color="auto"/>
            <w:left w:val="none" w:sz="0" w:space="0" w:color="auto"/>
            <w:bottom w:val="none" w:sz="0" w:space="0" w:color="auto"/>
            <w:right w:val="none" w:sz="0" w:space="0" w:color="auto"/>
          </w:divBdr>
        </w:div>
        <w:div w:id="778793339">
          <w:marLeft w:val="360"/>
          <w:marRight w:val="0"/>
          <w:marTop w:val="200"/>
          <w:marBottom w:val="0"/>
          <w:divBdr>
            <w:top w:val="none" w:sz="0" w:space="0" w:color="auto"/>
            <w:left w:val="none" w:sz="0" w:space="0" w:color="auto"/>
            <w:bottom w:val="none" w:sz="0" w:space="0" w:color="auto"/>
            <w:right w:val="none" w:sz="0" w:space="0" w:color="auto"/>
          </w:divBdr>
        </w:div>
        <w:div w:id="1070034662">
          <w:marLeft w:val="1080"/>
          <w:marRight w:val="0"/>
          <w:marTop w:val="100"/>
          <w:marBottom w:val="0"/>
          <w:divBdr>
            <w:top w:val="none" w:sz="0" w:space="0" w:color="auto"/>
            <w:left w:val="none" w:sz="0" w:space="0" w:color="auto"/>
            <w:bottom w:val="none" w:sz="0" w:space="0" w:color="auto"/>
            <w:right w:val="none" w:sz="0" w:space="0" w:color="auto"/>
          </w:divBdr>
        </w:div>
        <w:div w:id="1016807795">
          <w:marLeft w:val="1080"/>
          <w:marRight w:val="0"/>
          <w:marTop w:val="100"/>
          <w:marBottom w:val="0"/>
          <w:divBdr>
            <w:top w:val="none" w:sz="0" w:space="0" w:color="auto"/>
            <w:left w:val="none" w:sz="0" w:space="0" w:color="auto"/>
            <w:bottom w:val="none" w:sz="0" w:space="0" w:color="auto"/>
            <w:right w:val="none" w:sz="0" w:space="0" w:color="auto"/>
          </w:divBdr>
        </w:div>
        <w:div w:id="1192720550">
          <w:marLeft w:val="360"/>
          <w:marRight w:val="0"/>
          <w:marTop w:val="200"/>
          <w:marBottom w:val="0"/>
          <w:divBdr>
            <w:top w:val="none" w:sz="0" w:space="0" w:color="auto"/>
            <w:left w:val="none" w:sz="0" w:space="0" w:color="auto"/>
            <w:bottom w:val="none" w:sz="0" w:space="0" w:color="auto"/>
            <w:right w:val="none" w:sz="0" w:space="0" w:color="auto"/>
          </w:divBdr>
        </w:div>
        <w:div w:id="2072456307">
          <w:marLeft w:val="360"/>
          <w:marRight w:val="0"/>
          <w:marTop w:val="200"/>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7142897">
      <w:bodyDiv w:val="1"/>
      <w:marLeft w:val="0"/>
      <w:marRight w:val="0"/>
      <w:marTop w:val="0"/>
      <w:marBottom w:val="0"/>
      <w:divBdr>
        <w:top w:val="none" w:sz="0" w:space="0" w:color="auto"/>
        <w:left w:val="none" w:sz="0" w:space="0" w:color="auto"/>
        <w:bottom w:val="none" w:sz="0" w:space="0" w:color="auto"/>
        <w:right w:val="none" w:sz="0" w:space="0" w:color="auto"/>
      </w:divBdr>
    </w:div>
    <w:div w:id="1440833780">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1822242">
      <w:bodyDiv w:val="1"/>
      <w:marLeft w:val="0"/>
      <w:marRight w:val="0"/>
      <w:marTop w:val="0"/>
      <w:marBottom w:val="0"/>
      <w:divBdr>
        <w:top w:val="none" w:sz="0" w:space="0" w:color="auto"/>
        <w:left w:val="none" w:sz="0" w:space="0" w:color="auto"/>
        <w:bottom w:val="none" w:sz="0" w:space="0" w:color="auto"/>
        <w:right w:val="none" w:sz="0" w:space="0" w:color="auto"/>
      </w:divBdr>
    </w:div>
    <w:div w:id="1883243538">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028670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3218160">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6658824">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097241626">
      <w:bodyDiv w:val="1"/>
      <w:marLeft w:val="0"/>
      <w:marRight w:val="0"/>
      <w:marTop w:val="0"/>
      <w:marBottom w:val="0"/>
      <w:divBdr>
        <w:top w:val="none" w:sz="0" w:space="0" w:color="auto"/>
        <w:left w:val="none" w:sz="0" w:space="0" w:color="auto"/>
        <w:bottom w:val="none" w:sz="0" w:space="0" w:color="auto"/>
        <w:right w:val="none" w:sz="0" w:space="0" w:color="auto"/>
      </w:divBdr>
    </w:div>
    <w:div w:id="212133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7538F-E9EA-4F3E-B58F-D3FBA8745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TotalTime>
  <Pages>6</Pages>
  <Words>2879</Words>
  <Characters>16412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19253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cp:revision>
  <cp:lastPrinted>2010-01-07T15:23:00Z</cp:lastPrinted>
  <dcterms:created xsi:type="dcterms:W3CDTF">2021-01-14T17:22:00Z</dcterms:created>
  <dcterms:modified xsi:type="dcterms:W3CDTF">2021-01-15T19:51:00Z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